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EB0EB0F" w14:textId="77777777" w:rsidR="005C6239" w:rsidRDefault="00E126F4">
      <w:pPr>
        <w:pStyle w:val="Proposal"/>
        <w:numPr>
          <w:ilvl w:val="0"/>
          <w:numId w:val="0"/>
        </w:numPr>
        <w:tabs>
          <w:tab w:val="left" w:pos="1701"/>
        </w:tabs>
        <w:snapToGrid w:val="0"/>
        <w:ind w:left="1304" w:hanging="1304"/>
        <w:rPr>
          <w:rFonts w:cs="Arial"/>
        </w:rPr>
      </w:pPr>
      <w:bookmarkStart w:id="0" w:name="OLE_LINK1"/>
      <w:bookmarkStart w:id="1" w:name="OLE_LINK2"/>
      <w:r>
        <w:rPr>
          <w:rFonts w:cs="Arial"/>
        </w:rPr>
        <w:t xml:space="preserve">3GPP TSG RAN WG1 </w:t>
      </w:r>
      <w:r>
        <w:rPr>
          <w:rFonts w:cs="Arial" w:hint="eastAsia"/>
        </w:rPr>
        <w:t>#</w:t>
      </w:r>
      <w:r>
        <w:rPr>
          <w:rFonts w:cs="Arial"/>
        </w:rPr>
        <w:t xml:space="preserve">97                                                   </w:t>
      </w:r>
      <w:r>
        <w:rPr>
          <w:rFonts w:cs="Arial"/>
          <w:bCs w:val="0"/>
        </w:rPr>
        <w:t>R1-1906492</w:t>
      </w:r>
      <w:r>
        <w:rPr>
          <w:rFonts w:cs="Arial"/>
        </w:rPr>
        <w:t xml:space="preserve"> </w:t>
      </w:r>
    </w:p>
    <w:p w14:paraId="14368B9F" w14:textId="77777777" w:rsidR="005C6239" w:rsidRDefault="00E126F4">
      <w:pPr>
        <w:pStyle w:val="Proposal"/>
        <w:numPr>
          <w:ilvl w:val="0"/>
          <w:numId w:val="0"/>
        </w:numPr>
        <w:tabs>
          <w:tab w:val="left" w:pos="1701"/>
        </w:tabs>
        <w:snapToGrid w:val="0"/>
        <w:ind w:left="1304" w:hanging="1304"/>
        <w:rPr>
          <w:rFonts w:cs="Arial"/>
        </w:rPr>
      </w:pPr>
      <w:r>
        <w:rPr>
          <w:rFonts w:cs="Arial"/>
        </w:rPr>
        <w:t>Reno, USA, 13</w:t>
      </w:r>
      <w:r>
        <w:rPr>
          <w:rFonts w:cs="Arial"/>
          <w:vertAlign w:val="superscript"/>
        </w:rPr>
        <w:t>th</w:t>
      </w:r>
      <w:r>
        <w:rPr>
          <w:rFonts w:cs="Arial"/>
        </w:rPr>
        <w:t xml:space="preserve"> – 17</w:t>
      </w:r>
      <w:r>
        <w:rPr>
          <w:rFonts w:cs="Arial" w:hint="eastAsia"/>
          <w:vertAlign w:val="superscript"/>
        </w:rPr>
        <w:t>t</w:t>
      </w:r>
      <w:r>
        <w:rPr>
          <w:rFonts w:cs="Arial"/>
          <w:vertAlign w:val="superscript"/>
        </w:rPr>
        <w:t>h</w:t>
      </w:r>
      <w:r>
        <w:rPr>
          <w:rFonts w:cs="Arial"/>
        </w:rPr>
        <w:t xml:space="preserve"> May, 2019</w:t>
      </w:r>
    </w:p>
    <w:bookmarkEnd w:id="0"/>
    <w:bookmarkEnd w:id="1"/>
    <w:p w14:paraId="0B971F44" w14:textId="77777777" w:rsidR="005C6239" w:rsidRDefault="005C6239">
      <w:pPr>
        <w:pStyle w:val="3GPPHeader"/>
        <w:tabs>
          <w:tab w:val="clear" w:pos="1701"/>
          <w:tab w:val="left" w:pos="1590"/>
        </w:tabs>
        <w:snapToGrid w:val="0"/>
        <w:spacing w:after="0"/>
        <w:rPr>
          <w:rFonts w:eastAsia="Arial Unicode MS" w:cs="Arial"/>
          <w:sz w:val="22"/>
        </w:rPr>
      </w:pPr>
    </w:p>
    <w:p w14:paraId="3F9738A3" w14:textId="77777777" w:rsidR="005C6239" w:rsidRDefault="00E126F4">
      <w:pPr>
        <w:pStyle w:val="3GPPHeader"/>
        <w:tabs>
          <w:tab w:val="clear" w:pos="1701"/>
          <w:tab w:val="left" w:pos="1590"/>
        </w:tabs>
        <w:snapToGrid w:val="0"/>
        <w:spacing w:before="60" w:after="60"/>
        <w:rPr>
          <w:rFonts w:eastAsia="Arial Unicode MS" w:cs="Arial"/>
          <w:sz w:val="22"/>
        </w:rPr>
      </w:pPr>
      <w:r>
        <w:rPr>
          <w:rFonts w:eastAsia="Arial Unicode MS" w:cs="Arial"/>
          <w:sz w:val="22"/>
        </w:rPr>
        <w:t>Source:</w:t>
      </w:r>
      <w:r>
        <w:rPr>
          <w:rFonts w:eastAsia="Arial Unicode MS" w:cs="Arial"/>
          <w:sz w:val="22"/>
        </w:rPr>
        <w:tab/>
        <w:t>ZTE, BJTU, Sanechips</w:t>
      </w:r>
    </w:p>
    <w:p w14:paraId="2764A340" w14:textId="77777777" w:rsidR="005C6239" w:rsidRDefault="00E126F4">
      <w:pPr>
        <w:pStyle w:val="3GPPHeader"/>
        <w:tabs>
          <w:tab w:val="clear" w:pos="1701"/>
          <w:tab w:val="left" w:pos="1590"/>
        </w:tabs>
        <w:snapToGrid w:val="0"/>
        <w:spacing w:before="60" w:after="60"/>
        <w:rPr>
          <w:rFonts w:eastAsia="Arial Unicode MS" w:cs="Arial"/>
          <w:sz w:val="22"/>
        </w:rPr>
      </w:pPr>
      <w:r>
        <w:rPr>
          <w:rFonts w:eastAsia="Arial Unicode MS" w:cs="Arial"/>
          <w:sz w:val="22"/>
        </w:rPr>
        <w:t>Title:</w:t>
      </w:r>
      <w:r>
        <w:rPr>
          <w:rFonts w:eastAsia="Arial Unicode MS" w:cs="Arial"/>
          <w:sz w:val="22"/>
        </w:rPr>
        <w:tab/>
        <w:t>RMS delay spread model in IIOT scenario</w:t>
      </w:r>
    </w:p>
    <w:p w14:paraId="5AD7A684" w14:textId="4CC1EA1C" w:rsidR="005C6239" w:rsidRDefault="00E126F4">
      <w:pPr>
        <w:pStyle w:val="3GPPHeader"/>
        <w:tabs>
          <w:tab w:val="clear" w:pos="1701"/>
        </w:tabs>
        <w:snapToGrid w:val="0"/>
        <w:spacing w:before="60" w:after="60"/>
        <w:rPr>
          <w:rFonts w:eastAsia="Arial Unicode MS" w:cs="Arial"/>
          <w:sz w:val="22"/>
        </w:rPr>
      </w:pPr>
      <w:r>
        <w:rPr>
          <w:rFonts w:eastAsia="Arial Unicode MS" w:cs="Arial"/>
          <w:sz w:val="22"/>
        </w:rPr>
        <w:t xml:space="preserve">Agenda Item:  </w:t>
      </w:r>
      <w:r w:rsidR="00F86B69">
        <w:rPr>
          <w:rFonts w:eastAsia="Arial Unicode MS" w:cs="Arial"/>
          <w:sz w:val="22"/>
        </w:rPr>
        <w:t xml:space="preserve"> </w:t>
      </w:r>
      <w:r>
        <w:rPr>
          <w:rFonts w:eastAsia="Arial Unicode MS" w:cs="Arial"/>
          <w:sz w:val="22"/>
        </w:rPr>
        <w:t>7.2.11.3</w:t>
      </w:r>
    </w:p>
    <w:p w14:paraId="1E1BEEBF" w14:textId="031EB993" w:rsidR="005C6239" w:rsidRDefault="00E126F4">
      <w:pPr>
        <w:pStyle w:val="3GPPHeader"/>
        <w:snapToGrid w:val="0"/>
        <w:spacing w:before="60" w:after="60"/>
      </w:pPr>
      <w:r>
        <w:rPr>
          <w:rFonts w:eastAsia="Arial Unicode MS" w:cs="Arial"/>
          <w:sz w:val="22"/>
        </w:rPr>
        <w:t xml:space="preserve">Document for: </w:t>
      </w:r>
      <w:r w:rsidR="00F86B69">
        <w:rPr>
          <w:rFonts w:eastAsia="Arial Unicode MS" w:cs="Arial"/>
          <w:sz w:val="22"/>
        </w:rPr>
        <w:t xml:space="preserve"> </w:t>
      </w:r>
      <w:r>
        <w:rPr>
          <w:rFonts w:eastAsia="Arial Unicode MS" w:cs="Arial"/>
          <w:sz w:val="22"/>
        </w:rPr>
        <w:t>Discussion and decision</w:t>
      </w:r>
    </w:p>
    <w:p w14:paraId="30A2D23B" w14:textId="77777777" w:rsidR="005C6239" w:rsidRDefault="00E126F4">
      <w:pPr>
        <w:pStyle w:val="Heading1"/>
        <w:spacing w:before="120" w:after="120"/>
        <w:ind w:left="288" w:hanging="288"/>
        <w:rPr>
          <w:lang w:val="en-US"/>
        </w:rPr>
      </w:pPr>
      <w:r>
        <w:rPr>
          <w:lang w:val="en-US"/>
        </w:rPr>
        <w:t>Introduction</w:t>
      </w:r>
      <w:bookmarkStart w:id="2" w:name="_Ref174151459"/>
      <w:bookmarkStart w:id="3" w:name="_Ref189809556"/>
    </w:p>
    <w:p w14:paraId="7167E7CA" w14:textId="77777777" w:rsidR="005C6239" w:rsidRDefault="00E126F4">
      <w:pPr>
        <w:spacing w:before="120"/>
      </w:pPr>
      <w:r>
        <w:rPr>
          <w:rFonts w:hint="eastAsia"/>
        </w:rPr>
        <w:t xml:space="preserve">In RAN1#96b and recently email discussion, the following aspects regarding </w:t>
      </w:r>
      <w:r>
        <w:t>fast fading modeling were agreed:</w:t>
      </w:r>
    </w:p>
    <w:p w14:paraId="3A341FBA" w14:textId="77777777" w:rsidR="005C6239" w:rsidRDefault="00E126F4">
      <w:pPr>
        <w:rPr>
          <w:rFonts w:eastAsia="Batang" w:cs="Arial"/>
          <w:b/>
          <w:lang w:val="en-GB"/>
        </w:rPr>
      </w:pPr>
      <w:r>
        <w:rPr>
          <w:rFonts w:eastAsia="Batang" w:cs="Arial"/>
          <w:highlight w:val="green"/>
          <w:lang w:val="en-GB"/>
        </w:rPr>
        <w:t>Agreements</w:t>
      </w:r>
      <w:r>
        <w:rPr>
          <w:rFonts w:eastAsia="Batang" w:cs="Arial"/>
          <w:b/>
          <w:lang w:val="en-GB"/>
        </w:rPr>
        <w:t>:</w:t>
      </w:r>
    </w:p>
    <w:p w14:paraId="7CB1F969" w14:textId="77777777" w:rsidR="005C6239" w:rsidRDefault="00E126F4">
      <w:pPr>
        <w:numPr>
          <w:ilvl w:val="0"/>
          <w:numId w:val="12"/>
        </w:numPr>
        <w:rPr>
          <w:rFonts w:eastAsia="Batang" w:cs="Arial"/>
        </w:rPr>
      </w:pPr>
      <w:r>
        <w:rPr>
          <w:rFonts w:eastAsia="Batang" w:cs="Arial"/>
        </w:rPr>
        <w:t>The channel model should cover 0.5-[100] GHz, where the upper range can be less than 100 GHz depending on the availability of scientifically validated measurement and/or simulation data that the model can be validated against</w:t>
      </w:r>
    </w:p>
    <w:p w14:paraId="52BA1EFD" w14:textId="77777777" w:rsidR="005C6239" w:rsidRDefault="00E126F4">
      <w:pPr>
        <w:numPr>
          <w:ilvl w:val="1"/>
          <w:numId w:val="12"/>
        </w:numPr>
        <w:rPr>
          <w:rFonts w:eastAsia="Batang" w:cs="Arial"/>
        </w:rPr>
      </w:pPr>
      <w:r>
        <w:rPr>
          <w:rFonts w:eastAsia="Batang" w:cs="Arial"/>
        </w:rPr>
        <w:t>Note: According to the SID, priority should be given to channel modeling for frequency ranges below 52.6GHz</w:t>
      </w:r>
    </w:p>
    <w:p w14:paraId="4943B4D7" w14:textId="77777777" w:rsidR="005C6239" w:rsidRDefault="00E126F4">
      <w:pPr>
        <w:rPr>
          <w:rFonts w:ascii="Times" w:eastAsia="Batang" w:hAnsi="Times"/>
          <w:b/>
        </w:rPr>
      </w:pPr>
      <w:r>
        <w:rPr>
          <w:rFonts w:eastAsia="Batang" w:cs="Arial"/>
          <w:highlight w:val="green"/>
        </w:rPr>
        <w:t>Agreements</w:t>
      </w:r>
      <w:r>
        <w:rPr>
          <w:rFonts w:eastAsia="Batang" w:cs="Arial"/>
          <w:b/>
        </w:rPr>
        <w:t>:</w:t>
      </w:r>
    </w:p>
    <w:p w14:paraId="457D6948" w14:textId="77777777" w:rsidR="005C6239" w:rsidRDefault="00E126F4">
      <w:pPr>
        <w:numPr>
          <w:ilvl w:val="0"/>
          <w:numId w:val="12"/>
        </w:numPr>
        <w:rPr>
          <w:rFonts w:eastAsia="Batang" w:cs="Arial"/>
        </w:rPr>
      </w:pPr>
      <w:r>
        <w:rPr>
          <w:rFonts w:eastAsia="Batang" w:cs="Arial"/>
        </w:rPr>
        <w:t>A common modeling methodology for all bands should be adopted, where model parameters can be frequency-dependent</w:t>
      </w:r>
    </w:p>
    <w:p w14:paraId="773CCC70" w14:textId="77777777" w:rsidR="005C6239" w:rsidRDefault="00E126F4">
      <w:pPr>
        <w:numPr>
          <w:ilvl w:val="1"/>
          <w:numId w:val="12"/>
        </w:numPr>
        <w:rPr>
          <w:rFonts w:eastAsia="Batang" w:cs="Arial"/>
        </w:rPr>
      </w:pPr>
      <w:r>
        <w:rPr>
          <w:rFonts w:eastAsia="Batang" w:cs="Arial"/>
        </w:rPr>
        <w:t>Note: Some additional model components, such as oxygen absorption or EM interference from machinery, may be applicable only to a subset of frequencies.</w:t>
      </w:r>
    </w:p>
    <w:p w14:paraId="727BEA5B" w14:textId="77777777" w:rsidR="005C6239" w:rsidRDefault="00E126F4">
      <w:pPr>
        <w:rPr>
          <w:rFonts w:eastAsia="Batang" w:cs="Arial"/>
          <w:szCs w:val="24"/>
        </w:rPr>
      </w:pPr>
      <w:r>
        <w:rPr>
          <w:rFonts w:eastAsia="Batang" w:cs="Arial"/>
          <w:szCs w:val="24"/>
          <w:highlight w:val="green"/>
        </w:rPr>
        <w:t>Agreements</w:t>
      </w:r>
      <w:r>
        <w:rPr>
          <w:rFonts w:eastAsia="Batang" w:cs="Arial"/>
          <w:szCs w:val="24"/>
        </w:rPr>
        <w:t>:</w:t>
      </w:r>
    </w:p>
    <w:p w14:paraId="16DAA710" w14:textId="77777777" w:rsidR="005C6239" w:rsidRDefault="00E126F4">
      <w:pPr>
        <w:rPr>
          <w:rFonts w:cs="Arial"/>
          <w:szCs w:val="24"/>
        </w:rPr>
      </w:pPr>
      <w:r>
        <w:rPr>
          <w:rFonts w:cs="Arial"/>
          <w:szCs w:val="24"/>
        </w:rPr>
        <w:t>For comparison results from different sources, the following is recommended</w:t>
      </w:r>
    </w:p>
    <w:p w14:paraId="5D47C9FB" w14:textId="77777777" w:rsidR="005C6239" w:rsidRDefault="00E126F4">
      <w:pPr>
        <w:numPr>
          <w:ilvl w:val="0"/>
          <w:numId w:val="13"/>
        </w:numPr>
        <w:spacing w:line="254" w:lineRule="auto"/>
        <w:rPr>
          <w:rFonts w:cs="Arial"/>
          <w:szCs w:val="24"/>
        </w:rPr>
      </w:pPr>
      <w:r>
        <w:rPr>
          <w:rFonts w:cs="Arial"/>
          <w:szCs w:val="24"/>
        </w:rPr>
        <w:t>For mean angle and angular spread, the definitions in 38.901 Annex A should be used</w:t>
      </w:r>
    </w:p>
    <w:p w14:paraId="261C92BA" w14:textId="77777777" w:rsidR="005C6239" w:rsidRDefault="00E126F4">
      <w:pPr>
        <w:numPr>
          <w:ilvl w:val="0"/>
          <w:numId w:val="13"/>
        </w:numPr>
        <w:spacing w:line="254" w:lineRule="auto"/>
        <w:rPr>
          <w:rFonts w:cs="Arial"/>
          <w:szCs w:val="24"/>
        </w:rPr>
      </w:pPr>
      <w:r>
        <w:rPr>
          <w:rFonts w:cs="Arial"/>
          <w:szCs w:val="24"/>
        </w:rPr>
        <w:t>For all other parameters, the definitions and procedures for calculation of parameter values should follow WINNER II part 2</w:t>
      </w:r>
    </w:p>
    <w:p w14:paraId="3135BCAB" w14:textId="77777777" w:rsidR="005C6239" w:rsidRDefault="00E126F4">
      <w:pPr>
        <w:numPr>
          <w:ilvl w:val="0"/>
          <w:numId w:val="13"/>
        </w:numPr>
        <w:spacing w:line="254" w:lineRule="auto"/>
        <w:rPr>
          <w:rFonts w:cs="Arial"/>
          <w:szCs w:val="24"/>
        </w:rPr>
      </w:pPr>
      <w:r>
        <w:rPr>
          <w:rFonts w:cs="Arial"/>
          <w:szCs w:val="24"/>
        </w:rPr>
        <w:t>Consider the guidance for comparability in mmMAGIC D2.2 Table 3.1 when comparing results from different frequencies</w:t>
      </w:r>
    </w:p>
    <w:p w14:paraId="7593B074" w14:textId="77777777" w:rsidR="005C6239" w:rsidRDefault="00E126F4">
      <w:pPr>
        <w:numPr>
          <w:ilvl w:val="0"/>
          <w:numId w:val="13"/>
        </w:numPr>
        <w:spacing w:line="254" w:lineRule="auto"/>
        <w:rPr>
          <w:rFonts w:cs="Arial"/>
          <w:szCs w:val="24"/>
        </w:rPr>
      </w:pPr>
      <w:r>
        <w:rPr>
          <w:rFonts w:cs="Arial"/>
          <w:szCs w:val="24"/>
        </w:rPr>
        <w:t>Companies are encouraged to describe any additional methods used for data extraction like super-resolution methods</w:t>
      </w:r>
    </w:p>
    <w:p w14:paraId="3DE54528" w14:textId="77777777" w:rsidR="005C6239" w:rsidRDefault="00E126F4">
      <w:pPr>
        <w:rPr>
          <w:rFonts w:eastAsia="Batang" w:cs="Arial"/>
          <w:szCs w:val="24"/>
        </w:rPr>
      </w:pPr>
      <w:r>
        <w:rPr>
          <w:rFonts w:eastAsia="Batang" w:cs="Arial"/>
          <w:szCs w:val="24"/>
          <w:highlight w:val="green"/>
        </w:rPr>
        <w:t>Agreements</w:t>
      </w:r>
      <w:r>
        <w:rPr>
          <w:rFonts w:eastAsia="Batang" w:cs="Arial"/>
          <w:szCs w:val="24"/>
        </w:rPr>
        <w:t>:</w:t>
      </w:r>
    </w:p>
    <w:p w14:paraId="1F9AE27B" w14:textId="77777777" w:rsidR="005C6239" w:rsidRDefault="00E126F4">
      <w:pPr>
        <w:rPr>
          <w:rFonts w:cs="Arial"/>
          <w:szCs w:val="24"/>
        </w:rPr>
      </w:pPr>
      <w:r>
        <w:rPr>
          <w:rFonts w:cs="Arial"/>
          <w:szCs w:val="24"/>
        </w:rPr>
        <w:t>Introduce four industrial sub-scenarios</w:t>
      </w:r>
    </w:p>
    <w:p w14:paraId="13EF3F16" w14:textId="77777777" w:rsidR="005C6239" w:rsidRDefault="00E126F4">
      <w:pPr>
        <w:numPr>
          <w:ilvl w:val="0"/>
          <w:numId w:val="13"/>
        </w:numPr>
        <w:spacing w:line="254" w:lineRule="auto"/>
        <w:rPr>
          <w:rFonts w:cs="Arial"/>
          <w:szCs w:val="24"/>
        </w:rPr>
      </w:pPr>
      <w:r>
        <w:rPr>
          <w:rFonts w:cs="Arial"/>
          <w:szCs w:val="24"/>
        </w:rPr>
        <w:t>Sub-scenario 1: Low clutter density, both Tx and Rx antennas are clutter-embedded (LOS or NLOS)</w:t>
      </w:r>
    </w:p>
    <w:p w14:paraId="5C53DD85" w14:textId="77777777" w:rsidR="005C6239" w:rsidRDefault="00E126F4">
      <w:pPr>
        <w:numPr>
          <w:ilvl w:val="0"/>
          <w:numId w:val="13"/>
        </w:numPr>
        <w:spacing w:line="254" w:lineRule="auto"/>
        <w:rPr>
          <w:rFonts w:cs="Arial"/>
          <w:szCs w:val="24"/>
        </w:rPr>
      </w:pPr>
      <w:r>
        <w:rPr>
          <w:rFonts w:cs="Arial"/>
          <w:szCs w:val="24"/>
        </w:rPr>
        <w:t>Sub-scenario 2: High clutter density, both Tx and Rx antennas are clutter-embedded (LOS or NLOS)</w:t>
      </w:r>
    </w:p>
    <w:p w14:paraId="18662FCE" w14:textId="77777777" w:rsidR="005C6239" w:rsidRDefault="00E126F4">
      <w:pPr>
        <w:numPr>
          <w:ilvl w:val="0"/>
          <w:numId w:val="13"/>
        </w:numPr>
        <w:spacing w:line="254" w:lineRule="auto"/>
        <w:rPr>
          <w:rFonts w:cs="Arial"/>
          <w:szCs w:val="24"/>
        </w:rPr>
      </w:pPr>
      <w:r>
        <w:rPr>
          <w:rFonts w:cs="Arial"/>
          <w:szCs w:val="24"/>
        </w:rPr>
        <w:t>Sub-scenario 3: Low clutter density, one of Tx or Rx is elevated above the clutter (LOS or NLOS)</w:t>
      </w:r>
    </w:p>
    <w:p w14:paraId="2344A850" w14:textId="77777777" w:rsidR="005C6239" w:rsidRDefault="00E126F4">
      <w:pPr>
        <w:numPr>
          <w:ilvl w:val="0"/>
          <w:numId w:val="13"/>
        </w:numPr>
        <w:spacing w:line="254" w:lineRule="auto"/>
        <w:rPr>
          <w:rFonts w:cs="Arial"/>
          <w:szCs w:val="24"/>
        </w:rPr>
      </w:pPr>
      <w:r>
        <w:rPr>
          <w:rFonts w:cs="Arial"/>
          <w:szCs w:val="24"/>
        </w:rPr>
        <w:t>Sub-scenario 4: High clutter density, one of Tx or Rx is elevated above the clutter (LOS or NLOS)</w:t>
      </w:r>
    </w:p>
    <w:p w14:paraId="1BF9BA90" w14:textId="77777777" w:rsidR="005C6239" w:rsidRDefault="00E126F4">
      <w:pPr>
        <w:numPr>
          <w:ilvl w:val="0"/>
          <w:numId w:val="13"/>
        </w:numPr>
        <w:spacing w:line="254" w:lineRule="auto"/>
        <w:rPr>
          <w:rFonts w:cs="Arial"/>
          <w:szCs w:val="24"/>
        </w:rPr>
      </w:pPr>
      <w:r>
        <w:rPr>
          <w:rFonts w:cs="Arial"/>
          <w:szCs w:val="24"/>
        </w:rPr>
        <w:lastRenderedPageBreak/>
        <w:t>Definition of “low” and “high” clutter density is FFS</w:t>
      </w:r>
    </w:p>
    <w:p w14:paraId="5676F450" w14:textId="77777777" w:rsidR="005C6239" w:rsidRDefault="00E126F4">
      <w:pPr>
        <w:numPr>
          <w:ilvl w:val="0"/>
          <w:numId w:val="13"/>
        </w:numPr>
        <w:spacing w:line="254" w:lineRule="auto"/>
        <w:rPr>
          <w:rFonts w:cs="Arial"/>
          <w:szCs w:val="24"/>
        </w:rPr>
      </w:pPr>
      <w:r>
        <w:rPr>
          <w:rFonts w:cs="Arial"/>
          <w:szCs w:val="24"/>
        </w:rPr>
        <w:t>As a starting point, a common set of fast fading parameters are used for LOS in all four sub-scenarios</w:t>
      </w:r>
    </w:p>
    <w:p w14:paraId="2C877E46" w14:textId="77777777" w:rsidR="005C6239" w:rsidRDefault="00E126F4">
      <w:pPr>
        <w:numPr>
          <w:ilvl w:val="0"/>
          <w:numId w:val="13"/>
        </w:numPr>
        <w:spacing w:line="254" w:lineRule="auto"/>
        <w:rPr>
          <w:rFonts w:cs="Arial"/>
          <w:szCs w:val="24"/>
        </w:rPr>
      </w:pPr>
      <w:r>
        <w:rPr>
          <w:rFonts w:cs="Arial"/>
          <w:szCs w:val="24"/>
        </w:rPr>
        <w:t>FFS if other parameters can be merged across scenarios</w:t>
      </w:r>
    </w:p>
    <w:p w14:paraId="65041BC5" w14:textId="77777777" w:rsidR="005C6239" w:rsidRDefault="00E126F4">
      <w:pPr>
        <w:numPr>
          <w:ilvl w:val="0"/>
          <w:numId w:val="13"/>
        </w:numPr>
        <w:spacing w:line="254" w:lineRule="auto"/>
        <w:rPr>
          <w:rFonts w:cs="Arial"/>
          <w:szCs w:val="24"/>
        </w:rPr>
      </w:pPr>
      <w:r>
        <w:rPr>
          <w:rFonts w:cs="Arial"/>
          <w:szCs w:val="24"/>
        </w:rPr>
        <w:t>Companies are encouraged to provide parameterizations for each of the sub-scenarios</w:t>
      </w:r>
    </w:p>
    <w:p w14:paraId="69AA3453" w14:textId="77777777" w:rsidR="005C6239" w:rsidRDefault="00E126F4">
      <w:pPr>
        <w:numPr>
          <w:ilvl w:val="1"/>
          <w:numId w:val="13"/>
        </w:numPr>
        <w:spacing w:line="254" w:lineRule="auto"/>
        <w:rPr>
          <w:rFonts w:cs="Arial"/>
          <w:szCs w:val="24"/>
          <w:lang w:val="en-GB"/>
        </w:rPr>
      </w:pPr>
      <w:r>
        <w:rPr>
          <w:rFonts w:cs="Arial"/>
          <w:szCs w:val="24"/>
          <w:lang w:val="en-GB"/>
        </w:rPr>
        <w:t>Path loss model</w:t>
      </w:r>
    </w:p>
    <w:p w14:paraId="41A6333D" w14:textId="77777777" w:rsidR="005C6239" w:rsidRDefault="00E126F4">
      <w:pPr>
        <w:numPr>
          <w:ilvl w:val="1"/>
          <w:numId w:val="13"/>
        </w:numPr>
        <w:spacing w:line="254" w:lineRule="auto"/>
        <w:rPr>
          <w:rFonts w:cs="Arial"/>
          <w:szCs w:val="24"/>
          <w:lang w:val="en-GB"/>
        </w:rPr>
      </w:pPr>
      <w:r>
        <w:rPr>
          <w:rFonts w:cs="Arial"/>
          <w:szCs w:val="24"/>
          <w:lang w:val="en-GB"/>
        </w:rPr>
        <w:t>LOS probability</w:t>
      </w:r>
    </w:p>
    <w:p w14:paraId="200871E5" w14:textId="77777777" w:rsidR="005C6239" w:rsidRDefault="00E126F4">
      <w:pPr>
        <w:numPr>
          <w:ilvl w:val="1"/>
          <w:numId w:val="13"/>
        </w:numPr>
        <w:spacing w:line="254" w:lineRule="auto"/>
        <w:rPr>
          <w:rFonts w:cs="Arial"/>
          <w:szCs w:val="24"/>
          <w:lang w:val="en-GB"/>
        </w:rPr>
      </w:pPr>
      <w:r>
        <w:rPr>
          <w:rFonts w:cs="Arial"/>
          <w:szCs w:val="24"/>
          <w:lang w:val="en-GB"/>
        </w:rPr>
        <w:t>Fast fading model parameters</w:t>
      </w:r>
    </w:p>
    <w:p w14:paraId="7F0623A5" w14:textId="77777777" w:rsidR="005C6239" w:rsidRDefault="00E126F4">
      <w:pPr>
        <w:numPr>
          <w:ilvl w:val="0"/>
          <w:numId w:val="13"/>
        </w:numPr>
        <w:spacing w:line="254" w:lineRule="auto"/>
        <w:rPr>
          <w:rFonts w:cs="Arial"/>
          <w:szCs w:val="24"/>
        </w:rPr>
      </w:pPr>
      <w:r>
        <w:rPr>
          <w:rFonts w:cs="Arial"/>
          <w:szCs w:val="24"/>
        </w:rPr>
        <w:t xml:space="preserve">FFS on the need for further sub-scenarios, e.g. for sensors embedded within cubicles or machinery </w:t>
      </w:r>
    </w:p>
    <w:p w14:paraId="29927FC2" w14:textId="77777777" w:rsidR="005C6239" w:rsidRDefault="005C6239">
      <w:pPr>
        <w:rPr>
          <w:rFonts w:eastAsia="Batang" w:cs="Arial"/>
        </w:rPr>
      </w:pPr>
    </w:p>
    <w:p w14:paraId="743BF10B" w14:textId="77777777" w:rsidR="005C6239" w:rsidRDefault="00E126F4">
      <w:pPr>
        <w:rPr>
          <w:rFonts w:eastAsia="Batang" w:cs="Arial"/>
        </w:rPr>
      </w:pPr>
      <w:r>
        <w:rPr>
          <w:rFonts w:eastAsia="Batang" w:cs="Arial"/>
          <w:highlight w:val="green"/>
        </w:rPr>
        <w:t>Agreements</w:t>
      </w:r>
      <w:r>
        <w:rPr>
          <w:rFonts w:eastAsia="Batang" w:cs="Arial"/>
        </w:rPr>
        <w:t>:</w:t>
      </w:r>
    </w:p>
    <w:p w14:paraId="3A9B1C59" w14:textId="77777777" w:rsidR="005C6239" w:rsidRDefault="00E126F4">
      <w:pPr>
        <w:rPr>
          <w:rFonts w:cs="Arial"/>
          <w:szCs w:val="24"/>
        </w:rPr>
      </w:pPr>
      <w:r>
        <w:rPr>
          <w:rFonts w:cs="Arial"/>
          <w:szCs w:val="24"/>
        </w:rPr>
        <w:t>Use the fast fading modelling framework of TR 38.901 for the industrial scenario</w:t>
      </w:r>
    </w:p>
    <w:p w14:paraId="6B9B44CB" w14:textId="77777777" w:rsidR="005C6239" w:rsidRDefault="00E126F4">
      <w:pPr>
        <w:numPr>
          <w:ilvl w:val="0"/>
          <w:numId w:val="14"/>
        </w:numPr>
        <w:spacing w:line="254" w:lineRule="auto"/>
        <w:rPr>
          <w:rFonts w:cs="Arial"/>
          <w:szCs w:val="24"/>
        </w:rPr>
      </w:pPr>
      <w:r>
        <w:rPr>
          <w:rFonts w:cs="Arial"/>
          <w:szCs w:val="24"/>
        </w:rPr>
        <w:t>Companies are encouraged to provide contributions on parameter values for the different sub-scenarios</w:t>
      </w:r>
    </w:p>
    <w:p w14:paraId="3EAAFE02" w14:textId="77777777" w:rsidR="005C6239" w:rsidRDefault="00E126F4">
      <w:pPr>
        <w:numPr>
          <w:ilvl w:val="0"/>
          <w:numId w:val="14"/>
        </w:numPr>
        <w:spacing w:line="254" w:lineRule="auto"/>
        <w:rPr>
          <w:rFonts w:cs="Arial"/>
          <w:szCs w:val="24"/>
        </w:rPr>
      </w:pPr>
      <w:r>
        <w:rPr>
          <w:rFonts w:cs="Arial"/>
          <w:szCs w:val="24"/>
        </w:rPr>
        <w:t>For parameters where there are no measurements, use values from InH as the baseline</w:t>
      </w:r>
    </w:p>
    <w:p w14:paraId="40DF59AF" w14:textId="77777777" w:rsidR="005C6239" w:rsidRDefault="00E126F4">
      <w:pPr>
        <w:numPr>
          <w:ilvl w:val="1"/>
          <w:numId w:val="14"/>
        </w:numPr>
        <w:spacing w:line="254" w:lineRule="auto"/>
        <w:rPr>
          <w:rFonts w:cs="Arial"/>
          <w:szCs w:val="24"/>
        </w:rPr>
      </w:pPr>
      <w:r>
        <w:rPr>
          <w:rFonts w:cs="Arial"/>
          <w:szCs w:val="24"/>
        </w:rPr>
        <w:t xml:space="preserve">Note: The InH parameters may be “smartly adapted” </w:t>
      </w:r>
    </w:p>
    <w:p w14:paraId="538068F0" w14:textId="77777777" w:rsidR="005C6239" w:rsidRDefault="00E126F4">
      <w:pPr>
        <w:rPr>
          <w:rFonts w:eastAsia="Batang" w:cs="Arial"/>
        </w:rPr>
      </w:pPr>
      <w:r>
        <w:rPr>
          <w:rFonts w:eastAsia="Batang" w:cs="Arial"/>
          <w:highlight w:val="green"/>
        </w:rPr>
        <w:t>Agreements</w:t>
      </w:r>
      <w:r>
        <w:rPr>
          <w:rFonts w:eastAsia="Batang" w:cs="Arial"/>
        </w:rPr>
        <w:t>:</w:t>
      </w:r>
    </w:p>
    <w:p w14:paraId="00469B47" w14:textId="77777777" w:rsidR="005C6239" w:rsidRDefault="00E126F4">
      <w:pPr>
        <w:rPr>
          <w:rFonts w:cs="Arial"/>
        </w:rPr>
      </w:pPr>
      <w:r>
        <w:rPr>
          <w:rFonts w:cs="Arial"/>
        </w:rPr>
        <w:t>The hall volume dependence of the channel model parameters such as the delay spread is FFS</w:t>
      </w:r>
    </w:p>
    <w:p w14:paraId="2FBFAF56" w14:textId="77777777" w:rsidR="005C6239" w:rsidRDefault="00E126F4">
      <w:pPr>
        <w:numPr>
          <w:ilvl w:val="0"/>
          <w:numId w:val="15"/>
        </w:numPr>
        <w:spacing w:line="254" w:lineRule="auto"/>
        <w:rPr>
          <w:rFonts w:cs="Arial"/>
        </w:rPr>
      </w:pPr>
      <w:r>
        <w:rPr>
          <w:rFonts w:cs="Arial"/>
        </w:rPr>
        <w:t>Companies are encouraged to provide CDFs and percentiles + parameterizations per sub-scenario</w:t>
      </w:r>
    </w:p>
    <w:p w14:paraId="67B64717" w14:textId="77777777" w:rsidR="005C6239" w:rsidRDefault="00E126F4">
      <w:pPr>
        <w:spacing w:before="120"/>
        <w:rPr>
          <w:rFonts w:cs="Arial"/>
        </w:rPr>
      </w:pPr>
      <w:r>
        <w:rPr>
          <w:rFonts w:cs="Arial"/>
        </w:rPr>
        <w:t>This contribution addresses the RMS delay spread based on ray tracing in a typical 5G-ACIA scenario.</w:t>
      </w:r>
    </w:p>
    <w:p w14:paraId="56D22534" w14:textId="77777777" w:rsidR="005C6239" w:rsidRDefault="00E126F4">
      <w:pPr>
        <w:pStyle w:val="Heading1"/>
        <w:spacing w:before="120" w:after="240"/>
        <w:ind w:left="288" w:hanging="288"/>
        <w:rPr>
          <w:lang w:val="en-US"/>
        </w:rPr>
      </w:pPr>
      <w:r>
        <w:rPr>
          <w:lang w:val="en-US"/>
        </w:rPr>
        <w:t>Simulation</w:t>
      </w:r>
    </w:p>
    <w:p w14:paraId="56EA32A7" w14:textId="77777777" w:rsidR="005C6239" w:rsidRDefault="00E126F4">
      <w:pPr>
        <w:pStyle w:val="B1"/>
        <w:spacing w:after="120"/>
        <w:ind w:left="0" w:firstLine="0"/>
        <w:jc w:val="both"/>
        <w:rPr>
          <w:b/>
          <w:i/>
          <w:u w:val="single"/>
        </w:rPr>
      </w:pPr>
      <w:r>
        <w:rPr>
          <w:b/>
          <w:i/>
          <w:u w:val="single"/>
        </w:rPr>
        <w:t xml:space="preserve">Simulation </w:t>
      </w:r>
      <w:r>
        <w:rPr>
          <w:rFonts w:hint="eastAsia"/>
          <w:b/>
          <w:i/>
          <w:u w:val="single"/>
        </w:rPr>
        <w:t>scenario</w:t>
      </w:r>
    </w:p>
    <w:p w14:paraId="71A606AF" w14:textId="77777777" w:rsidR="005C6239" w:rsidRDefault="00E126F4">
      <w:r>
        <w:rPr>
          <w:rFonts w:hint="eastAsia"/>
          <w:lang w:val="en-GB"/>
        </w:rPr>
        <w:t xml:space="preserve">An indoor industrial scenario is depicted in </w:t>
      </w:r>
      <w:r>
        <w:rPr>
          <w:lang w:val="en-GB"/>
        </w:rPr>
        <w:fldChar w:fldCharType="begin"/>
      </w:r>
      <w:r>
        <w:rPr>
          <w:lang w:val="en-GB"/>
        </w:rPr>
        <w:instrText xml:space="preserve"> </w:instrText>
      </w:r>
      <w:r>
        <w:rPr>
          <w:rFonts w:hint="eastAsia"/>
          <w:lang w:val="en-GB"/>
        </w:rPr>
        <w:instrText>REF _Ref7167516 \r \h</w:instrText>
      </w:r>
      <w:r>
        <w:rPr>
          <w:lang w:val="en-GB"/>
        </w:rPr>
        <w:instrText xml:space="preserve"> </w:instrText>
      </w:r>
      <w:r>
        <w:rPr>
          <w:lang w:val="en-GB"/>
        </w:rPr>
      </w:r>
      <w:r>
        <w:rPr>
          <w:lang w:val="en-GB"/>
        </w:rPr>
        <w:fldChar w:fldCharType="separate"/>
      </w:r>
      <w:r>
        <w:rPr>
          <w:lang w:val="en-GB"/>
        </w:rPr>
        <w:t xml:space="preserve">[1] </w:t>
      </w:r>
      <w:r>
        <w:rPr>
          <w:lang w:val="en-GB"/>
        </w:rPr>
        <w:fldChar w:fldCharType="end"/>
      </w:r>
      <w:r>
        <w:rPr>
          <w:rFonts w:hint="eastAsia"/>
          <w:lang w:val="en-GB"/>
        </w:rPr>
        <w:t xml:space="preserve">with </w:t>
      </w:r>
      <w:r>
        <w:rPr>
          <w:lang w:val="en-GB"/>
        </w:rPr>
        <w:t xml:space="preserve">its internal layout shown in Figure </w:t>
      </w:r>
      <w:r>
        <w:rPr>
          <w:rFonts w:hint="eastAsia"/>
          <w:lang w:val="en-GB"/>
        </w:rPr>
        <w:t>2.1 and Table</w:t>
      </w:r>
      <w:r>
        <w:rPr>
          <w:lang w:val="en-GB"/>
        </w:rPr>
        <w:t xml:space="preserve"> </w:t>
      </w:r>
      <w:r>
        <w:rPr>
          <w:rFonts w:hint="eastAsia"/>
          <w:lang w:val="en-GB"/>
        </w:rPr>
        <w:t>2-1.</w:t>
      </w:r>
    </w:p>
    <w:p w14:paraId="095B557F" w14:textId="77777777" w:rsidR="005C6239" w:rsidRDefault="00E126F4">
      <w:pPr>
        <w:pStyle w:val="B1"/>
        <w:spacing w:after="120"/>
        <w:ind w:left="0" w:firstLine="0"/>
        <w:jc w:val="center"/>
        <w:rPr>
          <w:b/>
        </w:rPr>
      </w:pPr>
      <w:r>
        <w:rPr>
          <w:rFonts w:hint="eastAsia"/>
          <w:b/>
          <w:noProof/>
          <w:lang w:val="en-US"/>
        </w:rPr>
        <w:drawing>
          <wp:inline distT="0" distB="0" distL="114300" distR="114300">
            <wp:extent cx="5576570" cy="2503805"/>
            <wp:effectExtent l="0" t="0" r="5080" b="1079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76570" cy="250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EBAE99" w14:textId="77777777" w:rsidR="005C6239" w:rsidRDefault="00E126F4">
      <w:pPr>
        <w:pStyle w:val="B1"/>
        <w:spacing w:after="120"/>
        <w:ind w:left="0" w:firstLine="0"/>
        <w:jc w:val="center"/>
      </w:pPr>
      <w:r>
        <w:rPr>
          <w:rFonts w:hint="eastAsia"/>
        </w:rPr>
        <w:lastRenderedPageBreak/>
        <w:t>Figure 2.1 Industrial IOT scenario with multi-functionality sub-areas</w:t>
      </w:r>
    </w:p>
    <w:p w14:paraId="5F95E5AB" w14:textId="77777777" w:rsidR="005C6239" w:rsidRDefault="00E126F4">
      <w:pPr>
        <w:pStyle w:val="B1"/>
        <w:spacing w:after="120"/>
        <w:ind w:left="0" w:firstLine="0"/>
        <w:jc w:val="center"/>
      </w:pPr>
      <w:r>
        <w:rPr>
          <w:rFonts w:hint="eastAsia"/>
        </w:rPr>
        <w:t>Table 2-1 Configuration for IIOT channel model simulation</w:t>
      </w:r>
    </w:p>
    <w:tbl>
      <w:tblPr>
        <w:tblW w:w="10173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96"/>
        <w:gridCol w:w="8577"/>
      </w:tblGrid>
      <w:tr w:rsidR="005C6239" w14:paraId="1CB5B770" w14:textId="77777777">
        <w:tc>
          <w:tcPr>
            <w:tcW w:w="1596" w:type="dxa"/>
            <w:vAlign w:val="center"/>
          </w:tcPr>
          <w:p w14:paraId="1498B2E8" w14:textId="77777777" w:rsidR="005C6239" w:rsidRDefault="00E126F4">
            <w:pPr>
              <w:pStyle w:val="B1"/>
              <w:spacing w:before="120" w:after="120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Position</w:t>
            </w:r>
            <w:r>
              <w:rPr>
                <w:rFonts w:hint="eastAsia"/>
                <w:sz w:val="18"/>
                <w:szCs w:val="18"/>
              </w:rPr>
              <w:t xml:space="preserve"> of </w:t>
            </w:r>
            <w:r>
              <w:rPr>
                <w:sz w:val="18"/>
                <w:szCs w:val="18"/>
              </w:rPr>
              <w:t>Base stations</w:t>
            </w:r>
          </w:p>
        </w:tc>
        <w:tc>
          <w:tcPr>
            <w:tcW w:w="8577" w:type="dxa"/>
            <w:vAlign w:val="center"/>
          </w:tcPr>
          <w:p w14:paraId="41142355" w14:textId="77777777" w:rsidR="005C6239" w:rsidRDefault="00E126F4">
            <w:pPr>
              <w:pStyle w:val="B1"/>
              <w:spacing w:before="120" w:after="120"/>
              <w:ind w:left="0" w:firstLine="0"/>
              <w:jc w:val="both"/>
              <w:rPr>
                <w:rFonts w:cs="Arial"/>
                <w:color w:val="000000"/>
                <w:sz w:val="18"/>
                <w:szCs w:val="18"/>
              </w:rPr>
            </w:pPr>
            <w:r>
              <w:rPr>
                <w:rFonts w:cs="Arial" w:hint="eastAsia"/>
                <w:color w:val="000000"/>
                <w:sz w:val="18"/>
                <w:szCs w:val="18"/>
              </w:rPr>
              <w:t>Base stations with height selected from {</w:t>
            </w:r>
            <w:r>
              <w:rPr>
                <w:rFonts w:eastAsia="Malgun Gothic" w:cs="Arial"/>
                <w:color w:val="000000"/>
                <w:sz w:val="18"/>
                <w:szCs w:val="18"/>
              </w:rPr>
              <w:t>2</w:t>
            </w:r>
            <w:r>
              <w:rPr>
                <w:rFonts w:eastAsia="Malgun Gothic" w:cs="Arial" w:hint="eastAsia"/>
                <w:color w:val="000000"/>
                <w:sz w:val="18"/>
                <w:szCs w:val="18"/>
              </w:rPr>
              <w:t>m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, 1</w:t>
            </w:r>
            <w:r>
              <w:rPr>
                <w:rFonts w:cs="Arial"/>
                <w:color w:val="000000"/>
                <w:sz w:val="18"/>
                <w:szCs w:val="18"/>
              </w:rPr>
              <w:t>0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 xml:space="preserve">m </w:t>
            </w:r>
            <w:r>
              <w:rPr>
                <w:rFonts w:cs="Arial"/>
                <w:color w:val="000000"/>
                <w:sz w:val="18"/>
                <w:szCs w:val="18"/>
              </w:rPr>
              <w:t xml:space="preserve">,15m 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and 22m} are located in 5 different XY positions:</w:t>
            </w:r>
          </w:p>
          <w:p w14:paraId="3C9C3E6F" w14:textId="77777777" w:rsidR="005C6239" w:rsidRDefault="00E126F4">
            <w:pPr>
              <w:pStyle w:val="B1"/>
              <w:spacing w:before="120" w:after="120"/>
              <w:ind w:left="0" w:firstLine="0"/>
              <w:jc w:val="both"/>
              <w:rPr>
                <w:rFonts w:cs="Arial"/>
                <w:color w:val="000000"/>
                <w:sz w:val="18"/>
                <w:szCs w:val="18"/>
              </w:rPr>
            </w:pPr>
            <w:r>
              <w:rPr>
                <w:rFonts w:cs="Arial" w:hint="eastAsia"/>
                <w:color w:val="000000"/>
                <w:sz w:val="18"/>
                <w:szCs w:val="18"/>
              </w:rPr>
              <w:t>BS</w:t>
            </w:r>
            <w:r>
              <w:rPr>
                <w:rFonts w:cs="Arial"/>
                <w:color w:val="000000"/>
                <w:sz w:val="18"/>
                <w:szCs w:val="18"/>
              </w:rPr>
              <w:t>2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_</w:t>
            </w:r>
            <w:r>
              <w:rPr>
                <w:rFonts w:cs="Arial"/>
                <w:color w:val="000000"/>
                <w:sz w:val="18"/>
                <w:szCs w:val="18"/>
              </w:rPr>
              <w:t>1: [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 xml:space="preserve">45 20 </w:t>
            </w:r>
            <w:r>
              <w:rPr>
                <w:rFonts w:cs="Arial"/>
                <w:color w:val="000000"/>
                <w:sz w:val="18"/>
                <w:szCs w:val="18"/>
              </w:rPr>
              <w:t>2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];</w:t>
            </w:r>
            <w:r>
              <w:rPr>
                <w:rFonts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BS</w:t>
            </w:r>
            <w:r>
              <w:rPr>
                <w:rFonts w:cs="Arial"/>
                <w:color w:val="000000"/>
                <w:sz w:val="18"/>
                <w:szCs w:val="18"/>
              </w:rPr>
              <w:t>2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_2:</w:t>
            </w:r>
            <w:r>
              <w:rPr>
                <w:rFonts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 xml:space="preserve">[45 60 </w:t>
            </w:r>
            <w:r>
              <w:rPr>
                <w:rFonts w:cs="Arial"/>
                <w:color w:val="000000"/>
                <w:sz w:val="18"/>
                <w:szCs w:val="18"/>
              </w:rPr>
              <w:t>2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]; BS</w:t>
            </w:r>
            <w:r>
              <w:rPr>
                <w:rFonts w:cs="Arial"/>
                <w:color w:val="000000"/>
                <w:sz w:val="18"/>
                <w:szCs w:val="18"/>
              </w:rPr>
              <w:t>2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 xml:space="preserve">_3: [90 40 </w:t>
            </w:r>
            <w:r>
              <w:rPr>
                <w:rFonts w:cs="Arial"/>
                <w:color w:val="000000"/>
                <w:sz w:val="18"/>
                <w:szCs w:val="18"/>
              </w:rPr>
              <w:t>2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];</w:t>
            </w:r>
            <w:r>
              <w:rPr>
                <w:rFonts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BS</w:t>
            </w:r>
            <w:r>
              <w:rPr>
                <w:rFonts w:cs="Arial"/>
                <w:color w:val="000000"/>
                <w:sz w:val="18"/>
                <w:szCs w:val="18"/>
              </w:rPr>
              <w:t>2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_4:</w:t>
            </w:r>
            <w:r>
              <w:rPr>
                <w:rFonts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 xml:space="preserve">[135 20 </w:t>
            </w:r>
            <w:r>
              <w:rPr>
                <w:rFonts w:cs="Arial"/>
                <w:color w:val="000000"/>
                <w:sz w:val="18"/>
                <w:szCs w:val="18"/>
              </w:rPr>
              <w:t>2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];</w:t>
            </w:r>
            <w:r>
              <w:rPr>
                <w:rFonts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BS</w:t>
            </w:r>
            <w:r>
              <w:rPr>
                <w:rFonts w:cs="Arial"/>
                <w:color w:val="000000"/>
                <w:sz w:val="18"/>
                <w:szCs w:val="18"/>
              </w:rPr>
              <w:t>2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 xml:space="preserve">_5: [135 60 </w:t>
            </w:r>
            <w:r>
              <w:rPr>
                <w:rFonts w:cs="Arial"/>
                <w:color w:val="000000"/>
                <w:sz w:val="18"/>
                <w:szCs w:val="18"/>
              </w:rPr>
              <w:t>2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]</w:t>
            </w:r>
          </w:p>
          <w:p w14:paraId="5113F7E6" w14:textId="77777777" w:rsidR="005C6239" w:rsidRDefault="00E126F4">
            <w:pPr>
              <w:pStyle w:val="B1"/>
              <w:spacing w:before="120" w:after="120"/>
              <w:ind w:left="0" w:firstLine="0"/>
              <w:jc w:val="both"/>
              <w:rPr>
                <w:rFonts w:cs="Arial"/>
                <w:color w:val="000000"/>
                <w:sz w:val="18"/>
                <w:szCs w:val="18"/>
              </w:rPr>
            </w:pPr>
            <w:r>
              <w:rPr>
                <w:rFonts w:cs="Arial" w:hint="eastAsia"/>
                <w:color w:val="000000"/>
                <w:sz w:val="18"/>
                <w:szCs w:val="18"/>
              </w:rPr>
              <w:t>BS</w:t>
            </w:r>
            <w:r>
              <w:rPr>
                <w:rFonts w:cs="Arial"/>
                <w:color w:val="000000"/>
                <w:sz w:val="18"/>
                <w:szCs w:val="18"/>
              </w:rPr>
              <w:t>10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_1:</w:t>
            </w:r>
            <w:r>
              <w:rPr>
                <w:rFonts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[45 20 1</w:t>
            </w:r>
            <w:r>
              <w:rPr>
                <w:rFonts w:cs="Arial"/>
                <w:color w:val="000000"/>
                <w:sz w:val="18"/>
                <w:szCs w:val="18"/>
              </w:rPr>
              <w:t>0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];</w:t>
            </w:r>
            <w:r>
              <w:rPr>
                <w:rFonts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BS</w:t>
            </w:r>
            <w:r>
              <w:rPr>
                <w:rFonts w:cs="Arial"/>
                <w:color w:val="000000"/>
                <w:sz w:val="18"/>
                <w:szCs w:val="18"/>
              </w:rPr>
              <w:t>10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_2:</w:t>
            </w:r>
            <w:r>
              <w:rPr>
                <w:rFonts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[45 60 1</w:t>
            </w:r>
            <w:r>
              <w:rPr>
                <w:rFonts w:cs="Arial"/>
                <w:color w:val="000000"/>
                <w:sz w:val="18"/>
                <w:szCs w:val="18"/>
              </w:rPr>
              <w:t>0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]; BS</w:t>
            </w:r>
            <w:r>
              <w:rPr>
                <w:rFonts w:cs="Arial"/>
                <w:color w:val="000000"/>
                <w:sz w:val="18"/>
                <w:szCs w:val="18"/>
              </w:rPr>
              <w:t>10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_3: [90 40 1</w:t>
            </w:r>
            <w:r>
              <w:rPr>
                <w:rFonts w:cs="Arial"/>
                <w:color w:val="000000"/>
                <w:sz w:val="18"/>
                <w:szCs w:val="18"/>
              </w:rPr>
              <w:t>0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];</w:t>
            </w:r>
            <w:r>
              <w:rPr>
                <w:rFonts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BS</w:t>
            </w:r>
            <w:r>
              <w:rPr>
                <w:rFonts w:cs="Arial"/>
                <w:color w:val="000000"/>
                <w:sz w:val="18"/>
                <w:szCs w:val="18"/>
              </w:rPr>
              <w:t>10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_4:</w:t>
            </w:r>
            <w:r>
              <w:rPr>
                <w:rFonts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[135 20 1</w:t>
            </w:r>
            <w:r>
              <w:rPr>
                <w:rFonts w:cs="Arial"/>
                <w:color w:val="000000"/>
                <w:sz w:val="18"/>
                <w:szCs w:val="18"/>
              </w:rPr>
              <w:t>0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];</w:t>
            </w:r>
            <w:r>
              <w:rPr>
                <w:rFonts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BS</w:t>
            </w:r>
            <w:r>
              <w:rPr>
                <w:rFonts w:cs="Arial"/>
                <w:color w:val="000000"/>
                <w:sz w:val="18"/>
                <w:szCs w:val="18"/>
              </w:rPr>
              <w:t>10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_5: [135 60 1</w:t>
            </w:r>
            <w:r>
              <w:rPr>
                <w:rFonts w:cs="Arial"/>
                <w:color w:val="000000"/>
                <w:sz w:val="18"/>
                <w:szCs w:val="18"/>
              </w:rPr>
              <w:t>0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]</w:t>
            </w:r>
          </w:p>
          <w:p w14:paraId="061A08A7" w14:textId="77777777" w:rsidR="005C6239" w:rsidRDefault="00E126F4">
            <w:pPr>
              <w:pStyle w:val="B1"/>
              <w:spacing w:before="120" w:after="120"/>
              <w:ind w:left="0" w:firstLine="0"/>
              <w:jc w:val="both"/>
              <w:rPr>
                <w:rFonts w:cs="Arial"/>
                <w:color w:val="000000"/>
                <w:sz w:val="18"/>
                <w:szCs w:val="18"/>
              </w:rPr>
            </w:pPr>
            <w:r>
              <w:rPr>
                <w:rFonts w:cs="Arial" w:hint="eastAsia"/>
                <w:color w:val="000000"/>
                <w:sz w:val="18"/>
                <w:szCs w:val="18"/>
              </w:rPr>
              <w:t>BS</w:t>
            </w:r>
            <w:r>
              <w:rPr>
                <w:rFonts w:cs="Arial"/>
                <w:color w:val="000000"/>
                <w:sz w:val="18"/>
                <w:szCs w:val="18"/>
              </w:rPr>
              <w:t>15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_1:</w:t>
            </w:r>
            <w:r>
              <w:rPr>
                <w:rFonts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 xml:space="preserve">[45 20 </w:t>
            </w:r>
            <w:r>
              <w:rPr>
                <w:rFonts w:cs="Arial"/>
                <w:color w:val="000000"/>
                <w:sz w:val="18"/>
                <w:szCs w:val="18"/>
              </w:rPr>
              <w:t>15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];</w:t>
            </w:r>
            <w:r>
              <w:rPr>
                <w:rFonts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BS</w:t>
            </w:r>
            <w:r>
              <w:rPr>
                <w:rFonts w:cs="Arial"/>
                <w:color w:val="000000"/>
                <w:sz w:val="18"/>
                <w:szCs w:val="18"/>
              </w:rPr>
              <w:t>15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_2:</w:t>
            </w:r>
            <w:r>
              <w:rPr>
                <w:rFonts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 xml:space="preserve">[45 60 </w:t>
            </w:r>
            <w:r>
              <w:rPr>
                <w:rFonts w:cs="Arial"/>
                <w:color w:val="000000"/>
                <w:sz w:val="18"/>
                <w:szCs w:val="18"/>
              </w:rPr>
              <w:t>15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]; BS</w:t>
            </w:r>
            <w:r>
              <w:rPr>
                <w:rFonts w:cs="Arial"/>
                <w:color w:val="000000"/>
                <w:sz w:val="18"/>
                <w:szCs w:val="18"/>
              </w:rPr>
              <w:t>15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 xml:space="preserve">_3: [90 40 </w:t>
            </w:r>
            <w:r>
              <w:rPr>
                <w:rFonts w:cs="Arial"/>
                <w:color w:val="000000"/>
                <w:sz w:val="18"/>
                <w:szCs w:val="18"/>
              </w:rPr>
              <w:t>15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];</w:t>
            </w:r>
            <w:r>
              <w:rPr>
                <w:rFonts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BS</w:t>
            </w:r>
            <w:r>
              <w:rPr>
                <w:rFonts w:cs="Arial"/>
                <w:color w:val="000000"/>
                <w:sz w:val="18"/>
                <w:szCs w:val="18"/>
              </w:rPr>
              <w:t>15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_4:</w:t>
            </w:r>
            <w:r>
              <w:rPr>
                <w:rFonts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 xml:space="preserve">[135 20 </w:t>
            </w:r>
            <w:r>
              <w:rPr>
                <w:rFonts w:cs="Arial"/>
                <w:color w:val="000000"/>
                <w:sz w:val="18"/>
                <w:szCs w:val="18"/>
              </w:rPr>
              <w:t>15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];</w:t>
            </w:r>
            <w:r>
              <w:rPr>
                <w:rFonts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BS</w:t>
            </w:r>
            <w:r>
              <w:rPr>
                <w:rFonts w:cs="Arial"/>
                <w:color w:val="000000"/>
                <w:sz w:val="18"/>
                <w:szCs w:val="18"/>
              </w:rPr>
              <w:t>15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 xml:space="preserve">_5: [135 60 </w:t>
            </w:r>
            <w:r>
              <w:rPr>
                <w:rFonts w:cs="Arial"/>
                <w:color w:val="000000"/>
                <w:sz w:val="18"/>
                <w:szCs w:val="18"/>
              </w:rPr>
              <w:t>51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]</w:t>
            </w:r>
          </w:p>
          <w:p w14:paraId="2FCA96D5" w14:textId="77777777" w:rsidR="005C6239" w:rsidRDefault="00E126F4">
            <w:pPr>
              <w:pStyle w:val="B1"/>
              <w:spacing w:before="120" w:after="120"/>
              <w:ind w:left="0" w:firstLine="0"/>
              <w:jc w:val="both"/>
              <w:rPr>
                <w:rFonts w:cs="Arial"/>
                <w:color w:val="000000"/>
                <w:sz w:val="18"/>
                <w:szCs w:val="18"/>
              </w:rPr>
            </w:pPr>
            <w:r>
              <w:rPr>
                <w:rFonts w:cs="Arial" w:hint="eastAsia"/>
                <w:color w:val="000000"/>
                <w:sz w:val="18"/>
                <w:szCs w:val="18"/>
              </w:rPr>
              <w:t>BS22_1:</w:t>
            </w:r>
            <w:r>
              <w:rPr>
                <w:rFonts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[45 20 22];</w:t>
            </w:r>
            <w:r>
              <w:rPr>
                <w:rFonts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BS22_2:</w:t>
            </w:r>
            <w:r>
              <w:rPr>
                <w:rFonts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[45 60 22]; BS22_3: [90 40 22];</w:t>
            </w:r>
            <w:r>
              <w:rPr>
                <w:rFonts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BS22_4:</w:t>
            </w:r>
            <w:r>
              <w:rPr>
                <w:rFonts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[135 20 22];</w:t>
            </w:r>
            <w:r>
              <w:rPr>
                <w:rFonts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BS22_5: [135 60 22]</w:t>
            </w:r>
          </w:p>
          <w:p w14:paraId="0A092AA5" w14:textId="77777777" w:rsidR="005C6239" w:rsidRDefault="00E126F4">
            <w:pPr>
              <w:pStyle w:val="B1"/>
              <w:spacing w:before="120" w:after="120"/>
              <w:ind w:left="0" w:firstLine="0"/>
              <w:jc w:val="both"/>
              <w:rPr>
                <w:rFonts w:cs="Arial"/>
                <w:color w:val="000000"/>
                <w:sz w:val="18"/>
                <w:szCs w:val="18"/>
              </w:rPr>
            </w:pPr>
            <w:r>
              <w:rPr>
                <w:rFonts w:cs="Arial" w:hint="eastAsia"/>
                <w:color w:val="000000"/>
                <w:sz w:val="18"/>
                <w:szCs w:val="18"/>
              </w:rPr>
              <w:t>* Refer to Fig</w:t>
            </w:r>
            <w:r>
              <w:rPr>
                <w:rFonts w:cs="Arial"/>
                <w:color w:val="000000"/>
                <w:sz w:val="18"/>
                <w:szCs w:val="18"/>
              </w:rPr>
              <w:t>ure 2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.</w:t>
            </w:r>
            <w:r>
              <w:rPr>
                <w:rFonts w:cs="Arial"/>
                <w:color w:val="000000"/>
                <w:sz w:val="18"/>
                <w:szCs w:val="18"/>
              </w:rPr>
              <w:t>1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 xml:space="preserve"> for the location</w:t>
            </w:r>
            <w:r>
              <w:rPr>
                <w:rFonts w:cs="Arial"/>
                <w:color w:val="000000"/>
                <w:sz w:val="18"/>
                <w:szCs w:val="18"/>
              </w:rPr>
              <w:t>s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 xml:space="preserve"> of </w:t>
            </w:r>
            <w:r>
              <w:rPr>
                <w:rFonts w:cs="Arial"/>
                <w:color w:val="000000"/>
                <w:sz w:val="18"/>
                <w:szCs w:val="18"/>
              </w:rPr>
              <w:t>gNB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 xml:space="preserve"> in XOY plane, where AntN refer to BSh</w:t>
            </w:r>
            <w:r>
              <w:rPr>
                <w:rFonts w:cs="Arial"/>
                <w:color w:val="000000"/>
                <w:sz w:val="18"/>
                <w:szCs w:val="18"/>
              </w:rPr>
              <w:t>_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N for h=</w:t>
            </w:r>
            <w:r>
              <w:rPr>
                <w:rFonts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{</w:t>
            </w:r>
            <w:r>
              <w:rPr>
                <w:rFonts w:cs="Arial"/>
                <w:color w:val="000000"/>
                <w:sz w:val="18"/>
                <w:szCs w:val="18"/>
              </w:rPr>
              <w:t>2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,1</w:t>
            </w:r>
            <w:r>
              <w:rPr>
                <w:rFonts w:cs="Arial"/>
                <w:color w:val="000000"/>
                <w:sz w:val="18"/>
                <w:szCs w:val="18"/>
              </w:rPr>
              <w:t>0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,</w:t>
            </w:r>
            <w:r>
              <w:rPr>
                <w:rFonts w:cs="Arial"/>
                <w:color w:val="000000"/>
                <w:sz w:val="18"/>
                <w:szCs w:val="18"/>
              </w:rPr>
              <w:t>15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,22}m and N=</w:t>
            </w:r>
            <w:r>
              <w:rPr>
                <w:rFonts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{1,2,3,4,5}, respectively.</w:t>
            </w:r>
          </w:p>
        </w:tc>
      </w:tr>
      <w:tr w:rsidR="005C6239" w14:paraId="50DBC663" w14:textId="77777777">
        <w:tc>
          <w:tcPr>
            <w:tcW w:w="1596" w:type="dxa"/>
            <w:vAlign w:val="center"/>
          </w:tcPr>
          <w:p w14:paraId="024AFFB6" w14:textId="77777777" w:rsidR="005C6239" w:rsidRDefault="00E126F4">
            <w:pPr>
              <w:pStyle w:val="B1"/>
              <w:spacing w:before="120" w:after="120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 xml:space="preserve">Position of </w:t>
            </w:r>
            <w:r>
              <w:rPr>
                <w:sz w:val="18"/>
                <w:szCs w:val="18"/>
              </w:rPr>
              <w:t>UE’s</w:t>
            </w:r>
          </w:p>
        </w:tc>
        <w:tc>
          <w:tcPr>
            <w:tcW w:w="8577" w:type="dxa"/>
            <w:vAlign w:val="center"/>
          </w:tcPr>
          <w:p w14:paraId="12408931" w14:textId="77777777" w:rsidR="005C6239" w:rsidRDefault="00E126F4">
            <w:pPr>
              <w:pStyle w:val="B1"/>
              <w:spacing w:before="120" w:after="120"/>
              <w:ind w:left="0" w:firstLine="0"/>
              <w:jc w:val="both"/>
              <w:rPr>
                <w:rFonts w:cs="Arial"/>
                <w:color w:val="000000"/>
                <w:sz w:val="18"/>
                <w:szCs w:val="18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 xml:space="preserve">200 UEs are </w:t>
            </w:r>
            <w:r>
              <w:rPr>
                <w:rFonts w:hint="eastAsia"/>
                <w:sz w:val="18"/>
                <w:szCs w:val="18"/>
              </w:rPr>
              <w:t>uniformly distributed with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UE height =1.5m</w:t>
            </w:r>
            <w:r>
              <w:rPr>
                <w:rFonts w:cs="Arial"/>
                <w:color w:val="000000"/>
                <w:sz w:val="18"/>
                <w:szCs w:val="18"/>
              </w:rPr>
              <w:t xml:space="preserve"> as shown in</w:t>
            </w:r>
            <w:r>
              <w:t xml:space="preserve"> Figure </w:t>
            </w:r>
            <w:r>
              <w:rPr>
                <w:rFonts w:hint="eastAsia"/>
              </w:rPr>
              <w:t>2.</w:t>
            </w:r>
            <w:r>
              <w:t>2.</w:t>
            </w:r>
          </w:p>
        </w:tc>
      </w:tr>
      <w:tr w:rsidR="005C6239" w14:paraId="2ECC66A8" w14:textId="77777777">
        <w:tc>
          <w:tcPr>
            <w:tcW w:w="1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56AD8B" w14:textId="77777777" w:rsidR="005C6239" w:rsidRDefault="00E126F4">
            <w:pPr>
              <w:pStyle w:val="B1"/>
              <w:spacing w:before="120" w:after="120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Carrier Frequency</w:t>
            </w:r>
          </w:p>
        </w:tc>
        <w:tc>
          <w:tcPr>
            <w:tcW w:w="8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4C5E5A" w14:textId="77777777" w:rsidR="005C6239" w:rsidRDefault="00E126F4">
            <w:pPr>
              <w:pStyle w:val="B1"/>
              <w:spacing w:before="120" w:after="120"/>
              <w:ind w:left="0" w:firstLine="0"/>
              <w:jc w:val="both"/>
              <w:rPr>
                <w:rFonts w:cs="Arial"/>
                <w:color w:val="000000"/>
                <w:sz w:val="18"/>
                <w:szCs w:val="18"/>
              </w:rPr>
            </w:pPr>
            <w:r>
              <w:rPr>
                <w:rFonts w:cs="Arial" w:hint="eastAsia"/>
                <w:color w:val="000000"/>
                <w:sz w:val="18"/>
                <w:szCs w:val="18"/>
              </w:rPr>
              <w:t>2GHz;</w:t>
            </w:r>
            <w:r>
              <w:rPr>
                <w:rFonts w:cs="Arial"/>
                <w:color w:val="000000"/>
                <w:sz w:val="18"/>
                <w:szCs w:val="18"/>
              </w:rPr>
              <w:t xml:space="preserve"> 5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GHz;</w:t>
            </w:r>
            <w:r>
              <w:rPr>
                <w:rFonts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 xml:space="preserve">28GHz; </w:t>
            </w:r>
            <w:r>
              <w:rPr>
                <w:rFonts w:cs="Arial"/>
                <w:color w:val="000000"/>
                <w:sz w:val="18"/>
                <w:szCs w:val="18"/>
              </w:rPr>
              <w:t>3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8GHz;</w:t>
            </w:r>
            <w:r>
              <w:rPr>
                <w:rFonts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5</w:t>
            </w:r>
            <w:r>
              <w:rPr>
                <w:rFonts w:cs="Arial"/>
                <w:color w:val="000000"/>
                <w:sz w:val="18"/>
                <w:szCs w:val="18"/>
              </w:rPr>
              <w:t>2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GHz</w:t>
            </w:r>
            <w:r>
              <w:rPr>
                <w:rFonts w:cs="Arial"/>
                <w:color w:val="000000"/>
                <w:sz w:val="18"/>
                <w:szCs w:val="18"/>
              </w:rPr>
              <w:t>;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 xml:space="preserve"> </w:t>
            </w:r>
            <w:r>
              <w:rPr>
                <w:rFonts w:cs="Arial"/>
                <w:color w:val="000000"/>
                <w:sz w:val="18"/>
                <w:szCs w:val="18"/>
              </w:rPr>
              <w:t>72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 xml:space="preserve">GHz; </w:t>
            </w:r>
            <w:r>
              <w:rPr>
                <w:rFonts w:cs="Arial"/>
                <w:color w:val="000000"/>
                <w:sz w:val="18"/>
                <w:szCs w:val="18"/>
              </w:rPr>
              <w:t>100</w:t>
            </w:r>
            <w:r>
              <w:rPr>
                <w:rFonts w:cs="Arial" w:hint="eastAsia"/>
                <w:color w:val="000000"/>
                <w:sz w:val="18"/>
                <w:szCs w:val="18"/>
              </w:rPr>
              <w:t>GHz;</w:t>
            </w:r>
          </w:p>
        </w:tc>
      </w:tr>
    </w:tbl>
    <w:p w14:paraId="728B0B34" w14:textId="77777777" w:rsidR="005C6239" w:rsidRDefault="00E126F4">
      <w:pPr>
        <w:pStyle w:val="B1"/>
        <w:spacing w:after="120"/>
        <w:ind w:left="0" w:firstLine="0"/>
        <w:jc w:val="both"/>
      </w:pPr>
      <w:r>
        <w:rPr>
          <w:rFonts w:hint="eastAsia"/>
        </w:rPr>
        <w:t xml:space="preserve">The </w:t>
      </w:r>
      <w:r>
        <w:t>simulation in this paper is</w:t>
      </w:r>
      <w:r>
        <w:rPr>
          <w:rFonts w:hint="eastAsia"/>
        </w:rPr>
        <w:t xml:space="preserve"> based on ray tracing with </w:t>
      </w:r>
      <w:r>
        <w:t>three-</w:t>
      </w:r>
      <w:r>
        <w:rPr>
          <w:rFonts w:hint="eastAsia"/>
        </w:rPr>
        <w:t>order reflections and single</w:t>
      </w:r>
      <w:r>
        <w:t>-order</w:t>
      </w:r>
      <w:r>
        <w:rPr>
          <w:rFonts w:hint="eastAsia"/>
        </w:rPr>
        <w:t xml:space="preserve"> diffraction. </w:t>
      </w:r>
    </w:p>
    <w:p w14:paraId="5B39B15E" w14:textId="77777777" w:rsidR="005C6239" w:rsidRDefault="00E126F4">
      <w:pPr>
        <w:pStyle w:val="B1"/>
        <w:spacing w:before="240"/>
        <w:ind w:left="0" w:firstLine="0"/>
        <w:jc w:val="both"/>
        <w:rPr>
          <w:b/>
          <w:i/>
          <w:u w:val="single"/>
        </w:rPr>
      </w:pPr>
      <w:r>
        <w:rPr>
          <w:rFonts w:hint="eastAsia"/>
          <w:b/>
          <w:i/>
          <w:u w:val="single"/>
        </w:rPr>
        <w:t>Simulation result</w:t>
      </w:r>
      <w:r>
        <w:rPr>
          <w:b/>
          <w:i/>
          <w:u w:val="single"/>
        </w:rPr>
        <w:t>s</w:t>
      </w:r>
    </w:p>
    <w:p w14:paraId="4F563724" w14:textId="77777777" w:rsidR="005C6239" w:rsidRDefault="00E126F4">
      <w:pPr>
        <w:pStyle w:val="B1"/>
        <w:spacing w:after="120"/>
        <w:ind w:left="0" w:firstLine="0"/>
        <w:jc w:val="both"/>
      </w:pPr>
      <w:r>
        <w:rPr>
          <w:rFonts w:hint="eastAsia"/>
        </w:rPr>
        <w:t xml:space="preserve">The results </w:t>
      </w:r>
      <w:r>
        <w:t>of RMS delay spread</w:t>
      </w:r>
      <w:r>
        <w:rPr>
          <w:rFonts w:hint="eastAsia"/>
        </w:rPr>
        <w:t xml:space="preserve"> are illustrated in the </w:t>
      </w:r>
      <w:r>
        <w:t>Annex (</w:t>
      </w:r>
      <w:r>
        <w:rPr>
          <w:rFonts w:hint="eastAsia"/>
        </w:rPr>
        <w:t>Fig</w:t>
      </w:r>
      <w:r>
        <w:t>ure</w:t>
      </w:r>
      <w:r>
        <w:rPr>
          <w:rFonts w:hint="eastAsia"/>
        </w:rPr>
        <w:t xml:space="preserve"> </w:t>
      </w:r>
      <w:r>
        <w:t>A</w:t>
      </w:r>
      <w:r>
        <w:rPr>
          <w:rFonts w:hint="eastAsia"/>
        </w:rPr>
        <w:t>.</w:t>
      </w:r>
      <w:r>
        <w:t>1</w:t>
      </w:r>
      <w:r>
        <w:rPr>
          <w:rFonts w:hint="eastAsia"/>
        </w:rPr>
        <w:t>-1</w:t>
      </w:r>
      <w:r>
        <w:t>~A</w:t>
      </w:r>
      <w:r>
        <w:rPr>
          <w:rFonts w:hint="eastAsia"/>
        </w:rPr>
        <w:t>.</w:t>
      </w:r>
      <w:r>
        <w:t>1</w:t>
      </w:r>
      <w:r>
        <w:rPr>
          <w:rFonts w:hint="eastAsia"/>
        </w:rPr>
        <w:t>-</w:t>
      </w:r>
      <w:r>
        <w:t>4).</w:t>
      </w:r>
      <w:r>
        <w:rPr>
          <w:rFonts w:hint="eastAsia"/>
        </w:rPr>
        <w:t xml:space="preserve"> </w:t>
      </w:r>
      <w:r>
        <w:t>The</w:t>
      </w:r>
      <w:r>
        <w:rPr>
          <w:rFonts w:hint="eastAsia"/>
        </w:rPr>
        <w:t xml:space="preserve"> </w:t>
      </w:r>
      <w:r>
        <w:t>simulation</w:t>
      </w:r>
      <w:r>
        <w:rPr>
          <w:rFonts w:hint="eastAsia"/>
        </w:rPr>
        <w:t xml:space="preserve"> data are </w:t>
      </w:r>
      <w:r>
        <w:t>summarized</w:t>
      </w:r>
      <w:r>
        <w:rPr>
          <w:rFonts w:hint="eastAsia"/>
        </w:rPr>
        <w:t xml:space="preserve"> from 5 base stations with the same height and </w:t>
      </w:r>
      <w:r>
        <w:t xml:space="preserve">the </w:t>
      </w:r>
      <w:r>
        <w:rPr>
          <w:rFonts w:hint="eastAsia"/>
        </w:rPr>
        <w:t xml:space="preserve">same frequency. </w:t>
      </w:r>
    </w:p>
    <w:p w14:paraId="398E51AC" w14:textId="77777777" w:rsidR="005C6239" w:rsidRDefault="00E126F4">
      <w:pPr>
        <w:pStyle w:val="B1"/>
        <w:spacing w:after="120"/>
        <w:ind w:left="0" w:firstLine="0"/>
        <w:jc w:val="both"/>
        <w:rPr>
          <w:i/>
        </w:rPr>
      </w:pPr>
      <w:r>
        <w:rPr>
          <w:rFonts w:hint="eastAsia"/>
          <w:b/>
          <w:i/>
        </w:rPr>
        <w:t>Observation1:</w:t>
      </w:r>
      <w:r>
        <w:rPr>
          <w:i/>
        </w:rPr>
        <w:t xml:space="preserve"> It</w:t>
      </w:r>
      <w:r>
        <w:rPr>
          <w:b/>
          <w:i/>
        </w:rPr>
        <w:t xml:space="preserve"> </w:t>
      </w:r>
      <w:r>
        <w:rPr>
          <w:i/>
        </w:rPr>
        <w:t>is observed from Figure A.1-2 and Figure A.1-4 that RMS delay spread is frequency-independent.</w:t>
      </w:r>
    </w:p>
    <w:p w14:paraId="23DFF50C" w14:textId="77777777" w:rsidR="005C6239" w:rsidRDefault="00E126F4">
      <w:pPr>
        <w:pStyle w:val="B1"/>
        <w:spacing w:after="120"/>
        <w:ind w:left="0" w:firstLine="0"/>
        <w:jc w:val="both"/>
        <w:rPr>
          <w:i/>
        </w:rPr>
      </w:pPr>
      <w:r>
        <w:rPr>
          <w:rFonts w:hint="eastAsia"/>
          <w:b/>
          <w:i/>
        </w:rPr>
        <w:t>Observation</w:t>
      </w:r>
      <w:r>
        <w:rPr>
          <w:b/>
          <w:i/>
        </w:rPr>
        <w:t>2</w:t>
      </w:r>
      <w:r>
        <w:rPr>
          <w:rFonts w:hint="eastAsia"/>
          <w:b/>
          <w:i/>
        </w:rPr>
        <w:t>:</w:t>
      </w:r>
      <w:r>
        <w:rPr>
          <w:b/>
          <w:i/>
        </w:rPr>
        <w:t xml:space="preserve"> </w:t>
      </w:r>
      <w:r>
        <w:rPr>
          <w:i/>
        </w:rPr>
        <w:t>It</w:t>
      </w:r>
      <w:r>
        <w:rPr>
          <w:b/>
          <w:i/>
        </w:rPr>
        <w:t xml:space="preserve"> </w:t>
      </w:r>
      <w:r>
        <w:rPr>
          <w:i/>
        </w:rPr>
        <w:t>is observed from Figure 2.2 that RMS delay spread in NLOS is larger than that in LOS.</w:t>
      </w:r>
    </w:p>
    <w:p w14:paraId="61C8A4B9" w14:textId="77777777" w:rsidR="005C6239" w:rsidRDefault="00E126F4">
      <w:pPr>
        <w:pStyle w:val="B1"/>
        <w:spacing w:after="120"/>
        <w:ind w:left="0" w:firstLine="0"/>
        <w:jc w:val="both"/>
      </w:pPr>
      <w:r>
        <w:rPr>
          <w:noProof/>
          <w:lang w:val="en-US"/>
        </w:rPr>
        <w:drawing>
          <wp:inline distT="0" distB="0" distL="114300" distR="114300">
            <wp:extent cx="1520825" cy="1223645"/>
            <wp:effectExtent l="0" t="0" r="3175" b="14605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rcRect l="1512" r="5295"/>
                    <a:stretch>
                      <a:fillRect/>
                    </a:stretch>
                  </pic:blipFill>
                  <pic:spPr>
                    <a:xfrm>
                      <a:off x="0" y="0"/>
                      <a:ext cx="1520825" cy="122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114300" distR="114300">
            <wp:extent cx="1498600" cy="1223645"/>
            <wp:effectExtent l="0" t="0" r="6350" b="14605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rcRect l="1550" r="6995"/>
                    <a:stretch>
                      <a:fillRect/>
                    </a:stretch>
                  </pic:blipFill>
                  <pic:spPr>
                    <a:xfrm>
                      <a:off x="0" y="0"/>
                      <a:ext cx="1498600" cy="122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114300" distR="114300">
            <wp:extent cx="1525270" cy="1223645"/>
            <wp:effectExtent l="0" t="0" r="17780" b="14605"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rcRect l="1740" r="4793"/>
                    <a:stretch>
                      <a:fillRect/>
                    </a:stretch>
                  </pic:blipFill>
                  <pic:spPr>
                    <a:xfrm>
                      <a:off x="0" y="0"/>
                      <a:ext cx="1525270" cy="122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114300" distR="114300">
            <wp:extent cx="1487170" cy="1223645"/>
            <wp:effectExtent l="0" t="0" r="17780" b="14605"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rcRect l="1469" r="6528"/>
                    <a:stretch>
                      <a:fillRect/>
                    </a:stretch>
                  </pic:blipFill>
                  <pic:spPr>
                    <a:xfrm>
                      <a:off x="0" y="0"/>
                      <a:ext cx="1487170" cy="122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644577" w14:textId="77777777" w:rsidR="005C6239" w:rsidRDefault="00E126F4">
      <w:pPr>
        <w:pStyle w:val="B1"/>
        <w:spacing w:after="120"/>
        <w:ind w:leftChars="150" w:left="330" w:firstLine="0"/>
        <w:jc w:val="both"/>
        <w:rPr>
          <w:sz w:val="16"/>
        </w:rPr>
      </w:pPr>
      <w:r>
        <w:rPr>
          <w:sz w:val="16"/>
        </w:rPr>
        <w:t>(a) Area1, BS 2m, 28GHz       (b) Area1, BS 15m, 28GHz      (c) Area4, BS 2m, 28GHz        (d) Area4, BS 15m, 28GHz</w:t>
      </w:r>
    </w:p>
    <w:p w14:paraId="46C9D486" w14:textId="77777777" w:rsidR="005C6239" w:rsidRDefault="00E126F4">
      <w:pPr>
        <w:pStyle w:val="B1"/>
        <w:jc w:val="center"/>
      </w:pPr>
      <w:r>
        <w:rPr>
          <w:rFonts w:hint="eastAsia"/>
        </w:rPr>
        <w:t>F</w:t>
      </w:r>
      <w:r>
        <w:t>igure 2.2 C</w:t>
      </w:r>
      <w:r>
        <w:rPr>
          <w:rFonts w:hint="eastAsia"/>
        </w:rPr>
        <w:t>omparison</w:t>
      </w:r>
      <w:r>
        <w:t xml:space="preserve"> </w:t>
      </w:r>
      <w:r>
        <w:rPr>
          <w:rFonts w:hint="eastAsia"/>
        </w:rPr>
        <w:t>of</w:t>
      </w:r>
      <w:r>
        <w:t xml:space="preserve"> RMS </w:t>
      </w:r>
      <w:r>
        <w:rPr>
          <w:rFonts w:hint="eastAsia"/>
        </w:rPr>
        <w:t>delay</w:t>
      </w:r>
      <w:r>
        <w:t xml:space="preserve"> </w:t>
      </w:r>
      <w:r>
        <w:rPr>
          <w:rFonts w:hint="eastAsia"/>
        </w:rPr>
        <w:t>spread</w:t>
      </w:r>
      <w:r>
        <w:t xml:space="preserve"> </w:t>
      </w:r>
      <w:r>
        <w:rPr>
          <w:rFonts w:hint="eastAsia"/>
        </w:rPr>
        <w:t>in</w:t>
      </w:r>
      <w:r>
        <w:t xml:space="preserve"> LOS and NLOS state</w:t>
      </w:r>
    </w:p>
    <w:p w14:paraId="47EB00E8" w14:textId="77777777" w:rsidR="005C6239" w:rsidRDefault="005C6239">
      <w:pPr>
        <w:pStyle w:val="B1"/>
        <w:spacing w:after="120"/>
        <w:ind w:leftChars="150" w:left="330" w:firstLine="0"/>
        <w:jc w:val="both"/>
        <w:rPr>
          <w:sz w:val="16"/>
        </w:rPr>
      </w:pPr>
    </w:p>
    <w:p w14:paraId="1D8E9129" w14:textId="77777777" w:rsidR="005C6239" w:rsidRDefault="00E126F4">
      <w:pPr>
        <w:pStyle w:val="B1"/>
        <w:ind w:left="0" w:firstLine="0"/>
        <w:rPr>
          <w:i/>
        </w:rPr>
      </w:pPr>
      <w:r>
        <w:rPr>
          <w:rFonts w:hint="eastAsia"/>
          <w:b/>
          <w:i/>
        </w:rPr>
        <w:t>Observation</w:t>
      </w:r>
      <w:r>
        <w:rPr>
          <w:b/>
          <w:i/>
        </w:rPr>
        <w:t>3</w:t>
      </w:r>
      <w:r>
        <w:rPr>
          <w:rFonts w:hint="eastAsia"/>
          <w:b/>
          <w:i/>
        </w:rPr>
        <w:t>:</w:t>
      </w:r>
      <w:r>
        <w:rPr>
          <w:b/>
          <w:i/>
        </w:rPr>
        <w:t xml:space="preserve"> </w:t>
      </w:r>
      <w:r>
        <w:rPr>
          <w:i/>
        </w:rPr>
        <w:t>RMS delay spread in BS embedded condition (BS height =2 m) is smaller than that in BS elevated condition (BS height =10 m, 15 m, 22m).</w:t>
      </w:r>
    </w:p>
    <w:p w14:paraId="01639350" w14:textId="77777777" w:rsidR="005C6239" w:rsidRDefault="00E126F4">
      <w:pPr>
        <w:pStyle w:val="B1"/>
        <w:ind w:left="0" w:firstLine="0"/>
      </w:pPr>
      <w:r>
        <w:rPr>
          <w:noProof/>
          <w:lang w:val="en-US"/>
        </w:rPr>
        <w:drawing>
          <wp:inline distT="0" distB="0" distL="114300" distR="114300">
            <wp:extent cx="1520825" cy="1223645"/>
            <wp:effectExtent l="0" t="0" r="3175" b="14605"/>
            <wp:docPr id="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rcRect l="1190" r="5820"/>
                    <a:stretch>
                      <a:fillRect/>
                    </a:stretch>
                  </pic:blipFill>
                  <pic:spPr>
                    <a:xfrm>
                      <a:off x="0" y="0"/>
                      <a:ext cx="1520825" cy="122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114300" distR="114300">
            <wp:extent cx="1483360" cy="1223645"/>
            <wp:effectExtent l="0" t="0" r="2540" b="14605"/>
            <wp:docPr id="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rcRect l="1631" r="7368"/>
                    <a:stretch>
                      <a:fillRect/>
                    </a:stretch>
                  </pic:blipFill>
                  <pic:spPr>
                    <a:xfrm>
                      <a:off x="0" y="0"/>
                      <a:ext cx="1483360" cy="122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114300" distR="114300">
            <wp:extent cx="1509395" cy="1223645"/>
            <wp:effectExtent l="0" t="0" r="14605" b="14605"/>
            <wp:docPr id="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rcRect l="1642" r="5951"/>
                    <a:stretch>
                      <a:fillRect/>
                    </a:stretch>
                  </pic:blipFill>
                  <pic:spPr>
                    <a:xfrm>
                      <a:off x="0" y="0"/>
                      <a:ext cx="1509395" cy="122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114300" distR="114300">
            <wp:extent cx="1493520" cy="1223645"/>
            <wp:effectExtent l="0" t="0" r="11430" b="14605"/>
            <wp:docPr id="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rcRect l="1488" r="7153"/>
                    <a:stretch>
                      <a:fillRect/>
                    </a:stretch>
                  </pic:blipFill>
                  <pic:spPr>
                    <a:xfrm>
                      <a:off x="0" y="0"/>
                      <a:ext cx="1493520" cy="122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170721" w14:textId="77777777" w:rsidR="005C6239" w:rsidRDefault="00E126F4">
      <w:pPr>
        <w:pStyle w:val="B1"/>
        <w:spacing w:after="120"/>
        <w:ind w:leftChars="150" w:left="330" w:firstLine="0"/>
        <w:jc w:val="both"/>
        <w:rPr>
          <w:sz w:val="16"/>
        </w:rPr>
      </w:pPr>
      <w:r>
        <w:rPr>
          <w:sz w:val="16"/>
        </w:rPr>
        <w:t>(a) Area1, LOS, 28GHz          (b) Area1, NLOS, 28GHz        (c) Area4, LOS, 28GHz         (d) Area4, NLOS, 28GHz</w:t>
      </w:r>
    </w:p>
    <w:p w14:paraId="62795720" w14:textId="77777777" w:rsidR="005C6239" w:rsidRDefault="00E126F4">
      <w:pPr>
        <w:pStyle w:val="B1"/>
        <w:jc w:val="center"/>
      </w:pPr>
      <w:r>
        <w:rPr>
          <w:rFonts w:hint="eastAsia"/>
        </w:rPr>
        <w:t>F</w:t>
      </w:r>
      <w:r>
        <w:t>igure 2.3 C</w:t>
      </w:r>
      <w:r>
        <w:rPr>
          <w:rFonts w:hint="eastAsia"/>
        </w:rPr>
        <w:t>omparison</w:t>
      </w:r>
      <w:r>
        <w:t xml:space="preserve"> </w:t>
      </w:r>
      <w:r>
        <w:rPr>
          <w:rFonts w:hint="eastAsia"/>
        </w:rPr>
        <w:t>of</w:t>
      </w:r>
      <w:r>
        <w:t xml:space="preserve"> RMS </w:t>
      </w:r>
      <w:r>
        <w:rPr>
          <w:rFonts w:hint="eastAsia"/>
        </w:rPr>
        <w:t>delay</w:t>
      </w:r>
      <w:r>
        <w:t xml:space="preserve"> </w:t>
      </w:r>
      <w:r>
        <w:rPr>
          <w:rFonts w:hint="eastAsia"/>
        </w:rPr>
        <w:t>spread</w:t>
      </w:r>
      <w:r>
        <w:t xml:space="preserve"> </w:t>
      </w:r>
      <w:r>
        <w:rPr>
          <w:rFonts w:hint="eastAsia"/>
        </w:rPr>
        <w:t>in</w:t>
      </w:r>
      <w:r>
        <w:t xml:space="preserve"> BS embedded and BS elevated</w:t>
      </w:r>
    </w:p>
    <w:bookmarkEnd w:id="2"/>
    <w:bookmarkEnd w:id="3"/>
    <w:p w14:paraId="64105FA2" w14:textId="77777777" w:rsidR="005C6239" w:rsidRDefault="00E126F4">
      <w:pPr>
        <w:pStyle w:val="B1"/>
        <w:ind w:left="0" w:firstLine="0"/>
      </w:pPr>
      <w:r>
        <w:lastRenderedPageBreak/>
        <w:t>Figure 2.4 shows the comparison of 99</w:t>
      </w:r>
      <w:r>
        <w:rPr>
          <w:vertAlign w:val="superscript"/>
        </w:rPr>
        <w:t>th</w:t>
      </w:r>
      <w:r>
        <w:t xml:space="preserve"> percentile of RMS delay spread vs the factory hall volume between simulation and measurement results in [3].</w:t>
      </w:r>
    </w:p>
    <w:p w14:paraId="6331B11A" w14:textId="77777777" w:rsidR="005C6239" w:rsidRDefault="00E126F4">
      <w:pPr>
        <w:pStyle w:val="B1"/>
        <w:ind w:left="0" w:firstLine="0"/>
        <w:jc w:val="center"/>
        <w:rPr>
          <w:i/>
        </w:rPr>
      </w:pPr>
      <w:r>
        <w:rPr>
          <w:i/>
          <w:noProof/>
          <w:lang w:val="en-US"/>
        </w:rPr>
        <w:drawing>
          <wp:inline distT="0" distB="0" distL="114300" distR="114300">
            <wp:extent cx="3038475" cy="2462530"/>
            <wp:effectExtent l="0" t="0" r="9525" b="13970"/>
            <wp:docPr id="1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246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417D4" w14:textId="77777777" w:rsidR="005C6239" w:rsidRDefault="00E126F4">
      <w:pPr>
        <w:pStyle w:val="B1"/>
        <w:ind w:left="0" w:firstLine="0"/>
        <w:jc w:val="center"/>
      </w:pPr>
      <w:r>
        <w:rPr>
          <w:rFonts w:hint="eastAsia"/>
        </w:rPr>
        <w:t>F</w:t>
      </w:r>
      <w:r>
        <w:t>igure 2.4 99</w:t>
      </w:r>
      <w:r>
        <w:rPr>
          <w:vertAlign w:val="superscript"/>
        </w:rPr>
        <w:t>th</w:t>
      </w:r>
      <w:r>
        <w:t xml:space="preserve"> percentile of RMS delay spread vs the factory hall volume</w:t>
      </w:r>
    </w:p>
    <w:p w14:paraId="0EF2CA47" w14:textId="77777777" w:rsidR="005C6239" w:rsidRDefault="00E126F4">
      <w:pPr>
        <w:pStyle w:val="Heading1"/>
        <w:spacing w:line="360" w:lineRule="auto"/>
        <w:ind w:hanging="290"/>
        <w:rPr>
          <w:lang w:val="en-US"/>
        </w:rPr>
      </w:pPr>
      <w:r>
        <w:rPr>
          <w:lang w:val="en-US"/>
        </w:rPr>
        <w:t>RMS delay spread</w:t>
      </w:r>
      <w:r>
        <w:rPr>
          <w:rFonts w:hint="eastAsia"/>
          <w:lang w:val="en-US"/>
        </w:rPr>
        <w:t xml:space="preserve"> model</w:t>
      </w:r>
    </w:p>
    <w:p w14:paraId="1346CA5B" w14:textId="77777777" w:rsidR="005C6239" w:rsidRDefault="00E126F4">
      <w:pPr>
        <w:pStyle w:val="B1"/>
        <w:spacing w:after="120"/>
        <w:ind w:left="290" w:firstLine="0"/>
        <w:jc w:val="both"/>
        <w:rPr>
          <w:b/>
          <w:i/>
          <w:u w:val="single"/>
        </w:rPr>
      </w:pPr>
      <w:r>
        <w:rPr>
          <w:rFonts w:hint="eastAsia"/>
          <w:b/>
          <w:i/>
          <w:u w:val="single"/>
        </w:rPr>
        <w:t>Model</w:t>
      </w:r>
    </w:p>
    <w:p w14:paraId="1DCDC041" w14:textId="77777777" w:rsidR="005C6239" w:rsidRDefault="00E126F4">
      <w:pPr>
        <w:pStyle w:val="B1"/>
        <w:spacing w:after="120"/>
        <w:ind w:left="290" w:firstLine="0"/>
        <w:jc w:val="both"/>
      </w:pPr>
      <w:r>
        <w:t>RMS delay spread</w:t>
      </w:r>
      <w:r>
        <w:rPr>
          <w:rFonts w:hint="eastAsia"/>
        </w:rPr>
        <w:t xml:space="preserve"> model</w:t>
      </w:r>
      <w:r>
        <w:t xml:space="preserve"> follows the log normal distribution as in TR38.901:</w:t>
      </w:r>
    </w:p>
    <w:p w14:paraId="7955441E" w14:textId="77777777" w:rsidR="005C6239" w:rsidRDefault="00E126F4">
      <w:pPr>
        <w:pStyle w:val="B1"/>
        <w:spacing w:after="120"/>
        <w:ind w:leftChars="333" w:left="733" w:firstLine="467"/>
      </w:pPr>
      <w:r>
        <w:rPr>
          <w:position w:val="-16"/>
        </w:rPr>
        <w:object w:dxaOrig="2360" w:dyaOrig="420" w14:anchorId="5F97535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7.6pt;height:21pt" o:ole="">
            <v:imagedata r:id="rId18" o:title=""/>
          </v:shape>
          <o:OLEObject Type="Embed" ProgID="Equation.DSMT4" ShapeID="_x0000_i1025" DrawAspect="Content" ObjectID="_1618367182" r:id="rId19"/>
        </w:object>
      </w:r>
      <w:r>
        <w:rPr>
          <w:sz w:val="24"/>
        </w:rPr>
        <w:t xml:space="preserve">                                              </w:t>
      </w:r>
      <w:r>
        <w:t>(3</w:t>
      </w:r>
      <w:r>
        <w:rPr>
          <w:rFonts w:hint="eastAsia"/>
        </w:rPr>
        <w:t>-1)</w:t>
      </w:r>
    </w:p>
    <w:p w14:paraId="3176BB47" w14:textId="77777777" w:rsidR="005C6239" w:rsidRDefault="00E126F4">
      <w:pPr>
        <w:pStyle w:val="B1"/>
      </w:pPr>
      <w:r>
        <w:t xml:space="preserve">where </w:t>
      </w:r>
    </w:p>
    <w:p w14:paraId="32FB5B79" w14:textId="77777777" w:rsidR="005C6239" w:rsidRDefault="00E126F4">
      <w:pPr>
        <w:pStyle w:val="B1"/>
      </w:pPr>
      <w:r>
        <w:tab/>
        <w:t xml:space="preserve">  </w:t>
      </w:r>
      <w:r>
        <w:rPr>
          <w:rFonts w:cs="Arial"/>
          <w:i/>
        </w:rPr>
        <w:t>μ</w:t>
      </w:r>
      <w:r>
        <w:rPr>
          <w:rFonts w:cs="Arial"/>
          <w:i/>
          <w:vertAlign w:val="subscript"/>
        </w:rPr>
        <w:t>lgDS</w:t>
      </w:r>
      <w:r>
        <w:t xml:space="preserve"> is the mean value of </w:t>
      </w:r>
      <w:r>
        <w:rPr>
          <w:i/>
        </w:rPr>
        <w:t>lg(DS)</w:t>
      </w:r>
      <w:r>
        <w:t>.</w:t>
      </w:r>
    </w:p>
    <w:p w14:paraId="6FF11223" w14:textId="77777777" w:rsidR="005C6239" w:rsidRDefault="00E126F4">
      <w:pPr>
        <w:pStyle w:val="B1"/>
      </w:pPr>
      <w:r>
        <w:tab/>
        <w:t xml:space="preserve">  </w:t>
      </w:r>
      <w:r>
        <w:rPr>
          <w:rFonts w:ascii="Cambria Math" w:hAnsi="Cambria Math"/>
          <w:i/>
        </w:rPr>
        <w:t>σ</w:t>
      </w:r>
      <w:r>
        <w:rPr>
          <w:rFonts w:cs="Arial"/>
          <w:i/>
          <w:vertAlign w:val="subscript"/>
        </w:rPr>
        <w:t>lgDS</w:t>
      </w:r>
      <w:r>
        <w:rPr>
          <w:rFonts w:ascii="Cambria Math" w:hAnsi="Cambria Math"/>
        </w:rPr>
        <w:t xml:space="preserve"> </w:t>
      </w:r>
      <w:r>
        <w:t>is the standard deviation of</w:t>
      </w:r>
      <w:r>
        <w:rPr>
          <w:i/>
        </w:rPr>
        <w:t xml:space="preserve"> lg(DS)</w:t>
      </w:r>
      <w:r>
        <w:t>.</w:t>
      </w:r>
    </w:p>
    <w:p w14:paraId="0E51B91C" w14:textId="77777777" w:rsidR="005C6239" w:rsidRDefault="00E126F4">
      <w:pPr>
        <w:pStyle w:val="B1"/>
        <w:ind w:left="0" w:firstLine="0"/>
        <w:jc w:val="both"/>
      </w:pPr>
      <w:r>
        <w:rPr>
          <w:rFonts w:hint="eastAsia"/>
        </w:rPr>
        <w:t>T</w:t>
      </w:r>
      <w:r>
        <w:t>he fitting example of RMS delay spread is shown in Figure A.2 and the fitting results for RMS delay spread are shown in the Table 3-1-1~3-1-2, and Figure A.3-1~A.3-4.</w:t>
      </w:r>
    </w:p>
    <w:p w14:paraId="70372C54" w14:textId="77777777" w:rsidR="005C6239" w:rsidRDefault="00E126F4">
      <w:pPr>
        <w:pStyle w:val="B1"/>
        <w:spacing w:after="120"/>
        <w:ind w:left="312" w:hangingChars="142" w:hanging="312"/>
        <w:jc w:val="center"/>
        <w:rPr>
          <w:b/>
          <w:i/>
        </w:rPr>
      </w:pPr>
      <w:r>
        <w:rPr>
          <w:rFonts w:hint="eastAsia"/>
        </w:rPr>
        <w:t xml:space="preserve">Table </w:t>
      </w:r>
      <w:r>
        <w:t>3</w:t>
      </w:r>
      <w:r>
        <w:rPr>
          <w:rFonts w:hint="eastAsia"/>
        </w:rPr>
        <w:t>-</w:t>
      </w:r>
      <w:r>
        <w:t>1</w:t>
      </w:r>
      <w:r>
        <w:rPr>
          <w:rFonts w:hint="eastAsia"/>
        </w:rPr>
        <w:t>-</w:t>
      </w:r>
      <w:r>
        <w:t>1</w:t>
      </w:r>
      <w:r>
        <w:rPr>
          <w:rFonts w:hint="eastAsia"/>
        </w:rPr>
        <w:t xml:space="preserve"> Fitting Results of</w:t>
      </w:r>
      <w:r>
        <w:t xml:space="preserve"> </w:t>
      </w:r>
      <w:r>
        <w:rPr>
          <w:rFonts w:cs="Arial"/>
        </w:rPr>
        <w:t>μ</w:t>
      </w:r>
      <w:r>
        <w:rPr>
          <w:rFonts w:cs="Arial"/>
          <w:vertAlign w:val="subscript"/>
        </w:rPr>
        <w:t>lg(DS)</w:t>
      </w:r>
    </w:p>
    <w:tbl>
      <w:tblPr>
        <w:tblW w:w="10267" w:type="dxa"/>
        <w:tblLayout w:type="fixed"/>
        <w:tblLook w:val="04A0" w:firstRow="1" w:lastRow="0" w:firstColumn="1" w:lastColumn="0" w:noHBand="0" w:noVBand="1"/>
      </w:tblPr>
      <w:tblGrid>
        <w:gridCol w:w="717"/>
        <w:gridCol w:w="2077"/>
        <w:gridCol w:w="1057"/>
        <w:gridCol w:w="727"/>
        <w:gridCol w:w="727"/>
        <w:gridCol w:w="827"/>
        <w:gridCol w:w="827"/>
        <w:gridCol w:w="827"/>
        <w:gridCol w:w="827"/>
        <w:gridCol w:w="927"/>
        <w:gridCol w:w="727"/>
      </w:tblGrid>
      <w:tr w:rsidR="00F86B69" w:rsidRPr="00F86B69" w14:paraId="0B7C55A6" w14:textId="77777777">
        <w:trPr>
          <w:trHeight w:val="285"/>
        </w:trPr>
        <w:tc>
          <w:tcPr>
            <w:tcW w:w="7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888A58E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　</w:t>
            </w:r>
          </w:p>
        </w:tc>
        <w:tc>
          <w:tcPr>
            <w:tcW w:w="20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D44206F" w14:textId="77777777" w:rsidR="005C6239" w:rsidRPr="00F86B69" w:rsidRDefault="00E126F4">
            <w:pPr>
              <w:jc w:val="center"/>
              <w:rPr>
                <w:rFonts w:eastAsia="等线" w:cs="Arial"/>
                <w:b/>
                <w:i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i/>
                <w:sz w:val="18"/>
                <w:szCs w:val="18"/>
              </w:rPr>
              <w:t>Sub scenario</w:t>
            </w:r>
          </w:p>
        </w:tc>
        <w:tc>
          <w:tcPr>
            <w:tcW w:w="10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99D3917" w14:textId="77777777" w:rsidR="005C6239" w:rsidRPr="00F86B69" w:rsidRDefault="00E126F4">
            <w:pPr>
              <w:jc w:val="center"/>
              <w:rPr>
                <w:rFonts w:eastAsia="等线" w:cs="Arial"/>
                <w:b/>
                <w:i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i/>
                <w:sz w:val="18"/>
                <w:szCs w:val="18"/>
              </w:rPr>
              <w:t>BS height</w:t>
            </w:r>
          </w:p>
        </w:tc>
        <w:tc>
          <w:tcPr>
            <w:tcW w:w="641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A3D703" w14:textId="77777777" w:rsidR="005C6239" w:rsidRPr="00F86B69" w:rsidRDefault="00E126F4">
            <w:pPr>
              <w:jc w:val="center"/>
              <w:rPr>
                <w:rFonts w:eastAsia="等线" w:cs="Arial"/>
                <w:b/>
                <w:i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i/>
                <w:sz w:val="18"/>
                <w:szCs w:val="18"/>
              </w:rPr>
              <w:t>μ</w:t>
            </w:r>
          </w:p>
        </w:tc>
      </w:tr>
      <w:tr w:rsidR="00F86B69" w:rsidRPr="00F86B69" w14:paraId="7052E330" w14:textId="77777777">
        <w:trPr>
          <w:trHeight w:val="285"/>
        </w:trPr>
        <w:tc>
          <w:tcPr>
            <w:tcW w:w="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BEE86B0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20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8B1EF6B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10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D3AC1C5" w14:textId="77777777" w:rsidR="005C6239" w:rsidRPr="00F86B69" w:rsidRDefault="005C6239">
            <w:pPr>
              <w:rPr>
                <w:rFonts w:eastAsia="等线" w:cs="Arial"/>
                <w:b/>
                <w:i/>
                <w:sz w:val="18"/>
                <w:szCs w:val="18"/>
              </w:rPr>
            </w:pP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28A3F9" w14:textId="77777777" w:rsidR="005C6239" w:rsidRPr="00F86B69" w:rsidRDefault="00E126F4">
            <w:pPr>
              <w:jc w:val="center"/>
              <w:rPr>
                <w:rFonts w:eastAsia="等线" w:cs="Arial"/>
                <w:b/>
                <w:i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i/>
                <w:sz w:val="18"/>
                <w:szCs w:val="18"/>
              </w:rPr>
              <w:t>2 GHz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72F3E" w14:textId="77777777" w:rsidR="005C6239" w:rsidRPr="00F86B69" w:rsidRDefault="00E126F4">
            <w:pPr>
              <w:jc w:val="center"/>
              <w:rPr>
                <w:rFonts w:eastAsia="等线" w:cs="Arial"/>
                <w:b/>
                <w:i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i/>
                <w:sz w:val="18"/>
                <w:szCs w:val="18"/>
              </w:rPr>
              <w:t>5 GHz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4C48AD" w14:textId="77777777" w:rsidR="005C6239" w:rsidRPr="00F86B69" w:rsidRDefault="00E126F4">
            <w:pPr>
              <w:jc w:val="center"/>
              <w:rPr>
                <w:rFonts w:eastAsia="等线" w:cs="Arial"/>
                <w:b/>
                <w:i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i/>
                <w:sz w:val="18"/>
                <w:szCs w:val="18"/>
              </w:rPr>
              <w:t>28 GHz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8CD5AA" w14:textId="77777777" w:rsidR="005C6239" w:rsidRPr="00F86B69" w:rsidRDefault="00E126F4">
            <w:pPr>
              <w:jc w:val="center"/>
              <w:rPr>
                <w:rFonts w:eastAsia="等线" w:cs="Arial"/>
                <w:b/>
                <w:i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i/>
                <w:sz w:val="18"/>
                <w:szCs w:val="18"/>
              </w:rPr>
              <w:t>38 GHz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ED92CD" w14:textId="77777777" w:rsidR="005C6239" w:rsidRPr="00F86B69" w:rsidRDefault="00E126F4">
            <w:pPr>
              <w:jc w:val="center"/>
              <w:rPr>
                <w:rFonts w:eastAsia="等线" w:cs="Arial"/>
                <w:b/>
                <w:i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i/>
                <w:sz w:val="18"/>
                <w:szCs w:val="18"/>
              </w:rPr>
              <w:t>52 GHz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25BD95" w14:textId="77777777" w:rsidR="005C6239" w:rsidRPr="00F86B69" w:rsidRDefault="00E126F4">
            <w:pPr>
              <w:jc w:val="center"/>
              <w:rPr>
                <w:rFonts w:eastAsia="等线" w:cs="Arial"/>
                <w:b/>
                <w:i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i/>
                <w:sz w:val="18"/>
                <w:szCs w:val="18"/>
              </w:rPr>
              <w:t>72 GHz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6C150" w14:textId="77777777" w:rsidR="005C6239" w:rsidRPr="00F86B69" w:rsidRDefault="00E126F4">
            <w:pPr>
              <w:jc w:val="center"/>
              <w:rPr>
                <w:rFonts w:eastAsia="等线" w:cs="Arial"/>
                <w:b/>
                <w:i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i/>
                <w:sz w:val="18"/>
                <w:szCs w:val="18"/>
              </w:rPr>
              <w:t>100 GHz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2692FF25" w14:textId="77777777" w:rsidR="005C6239" w:rsidRPr="00F86B69" w:rsidRDefault="00E126F4">
            <w:pPr>
              <w:jc w:val="center"/>
              <w:rPr>
                <w:rFonts w:eastAsia="等线" w:cs="Arial"/>
                <w:b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sz w:val="18"/>
                <w:szCs w:val="18"/>
              </w:rPr>
              <w:t>Mean</w:t>
            </w:r>
          </w:p>
        </w:tc>
      </w:tr>
      <w:tr w:rsidR="00F86B69" w:rsidRPr="00F86B69" w14:paraId="3F48120F" w14:textId="77777777">
        <w:trPr>
          <w:trHeight w:val="285"/>
        </w:trPr>
        <w:tc>
          <w:tcPr>
            <w:tcW w:w="717" w:type="dxa"/>
            <w:vMerge w:val="restart"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6E2A3D8" w14:textId="77777777" w:rsidR="005C6239" w:rsidRPr="00F86B69" w:rsidRDefault="00E126F4">
            <w:pPr>
              <w:jc w:val="center"/>
              <w:rPr>
                <w:rFonts w:eastAsia="等线" w:cs="Arial"/>
                <w:b/>
                <w:i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i/>
                <w:sz w:val="18"/>
                <w:szCs w:val="18"/>
              </w:rPr>
              <w:t>LOS</w:t>
            </w:r>
          </w:p>
        </w:tc>
        <w:tc>
          <w:tcPr>
            <w:tcW w:w="2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B4759A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BS embedded in Area1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107082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2 m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B903B7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-7.286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D0712D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-7.302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92A230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-7.320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64F949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-7.322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BC23F0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-7.324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BB6D6D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-7.326 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61DFA0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-7.327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3BCCEA5F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-7.315 </w:t>
            </w:r>
          </w:p>
        </w:tc>
      </w:tr>
      <w:tr w:rsidR="00F86B69" w:rsidRPr="00F86B69" w14:paraId="0597313D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AE9913B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2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755EB8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BS embedded in Area4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BFB454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2 m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75BB2E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-7.266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9AA430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-7.280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997C0F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-7.291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393540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-7.292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BC9E01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-7.292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0690AF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-7.293 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E98163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-7.293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4F157786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-7.287 </w:t>
            </w:r>
          </w:p>
        </w:tc>
      </w:tr>
      <w:tr w:rsidR="00F86B69" w:rsidRPr="00F86B69" w14:paraId="5714B67F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448B7AC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207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BAF20A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BS elevated in Area1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43815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10 m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485E4A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-7.213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5FC80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-7.214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C47625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-7.215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F53365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-7.215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18E3F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-7.215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7AD796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-7.215 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AD6106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-7.215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4D6FDA40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-7.214 </w:t>
            </w:r>
          </w:p>
        </w:tc>
      </w:tr>
      <w:tr w:rsidR="00F86B69" w:rsidRPr="00F86B69" w14:paraId="2191490C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0A9F988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207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D6B69E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288790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15 m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E59A0B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-7.195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538638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-7.192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50CD3E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-7.190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E6E28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-7.190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34DBEF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-7.190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E62CC7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-7.190 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096AD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-7.190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4DB13028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-7.191 </w:t>
            </w:r>
          </w:p>
        </w:tc>
      </w:tr>
      <w:tr w:rsidR="00F86B69" w:rsidRPr="00F86B69" w14:paraId="208F8AC6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DAC1505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207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AF3B7B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89AF48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22 m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162F93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-7.153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2C131C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-7.151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E60AEA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-7.149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3D82A7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-7.149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CA4418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-7.149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A31745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-7.149 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C0A801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-7.150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66FA049B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-7.150 </w:t>
            </w:r>
          </w:p>
        </w:tc>
      </w:tr>
      <w:tr w:rsidR="00F86B69" w:rsidRPr="00F86B69" w14:paraId="491DDE04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DCB86F3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207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04FAE2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0E198B71" w14:textId="77777777" w:rsidR="005C6239" w:rsidRPr="00F86B69" w:rsidRDefault="00E126F4">
            <w:pPr>
              <w:jc w:val="center"/>
              <w:rPr>
                <w:rFonts w:eastAsia="等线" w:cs="Arial"/>
                <w:b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sz w:val="18"/>
                <w:szCs w:val="18"/>
              </w:rPr>
              <w:t>Mean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050731A4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-7.187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00080DEA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-7.186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500A795D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-7.185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3CDEB6D5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-7.185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4718ECE2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-7.185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22447C56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-7.185 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3862A7BD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-7.185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3BC9D5DA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-7.185 </w:t>
            </w:r>
          </w:p>
        </w:tc>
      </w:tr>
      <w:tr w:rsidR="00F86B69" w:rsidRPr="00F86B69" w14:paraId="1161894D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9DB26C8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2077" w:type="dxa"/>
            <w:vMerge w:val="restart"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76B8CA5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BS elevated in Area4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FF3C14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10 m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B0B690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-7.223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89058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-7.225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A67E99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-7.225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538C60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-7.225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3CFBB8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-7.225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918834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-7.225 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22FBDF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-7.225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222570B5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-7.225 </w:t>
            </w:r>
          </w:p>
        </w:tc>
      </w:tr>
      <w:tr w:rsidR="00F86B69" w:rsidRPr="00F86B69" w14:paraId="4B57BDFD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5DD15A1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2077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D93A657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61442D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15 m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8153D5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-7.175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9D1EC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-7.174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76FF69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-7.173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312D39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-7.173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A0A186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-7.173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6165E6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-7.172 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8F08B1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-7.172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154D2381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-7.173 </w:t>
            </w:r>
          </w:p>
        </w:tc>
      </w:tr>
      <w:tr w:rsidR="00F86B69" w:rsidRPr="00F86B69" w14:paraId="69FB713A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020809C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2077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9F29126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B74CA6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22 m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046F78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-7.155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352F67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-7.155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684FF9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-7.154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D0B6DB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-7.154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03E0A1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-7.154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CD37A2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-7.154 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DC3610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-7.154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6312F986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-7.154 </w:t>
            </w:r>
          </w:p>
        </w:tc>
      </w:tr>
      <w:tr w:rsidR="00F86B69" w:rsidRPr="00F86B69" w14:paraId="69BA491F" w14:textId="77777777">
        <w:trPr>
          <w:trHeight w:val="300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E33BF52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2077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23F934A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6C026A4D" w14:textId="77777777" w:rsidR="005C6239" w:rsidRPr="00F86B69" w:rsidRDefault="00E126F4">
            <w:pPr>
              <w:jc w:val="center"/>
              <w:rPr>
                <w:rFonts w:eastAsia="等线" w:cs="Arial"/>
                <w:b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sz w:val="18"/>
                <w:szCs w:val="18"/>
              </w:rPr>
              <w:t>Mean</w:t>
            </w:r>
          </w:p>
        </w:tc>
        <w:tc>
          <w:tcPr>
            <w:tcW w:w="727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33B505CF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-7.185 </w:t>
            </w:r>
          </w:p>
        </w:tc>
        <w:tc>
          <w:tcPr>
            <w:tcW w:w="727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42AC972A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-7.185 </w:t>
            </w:r>
          </w:p>
        </w:tc>
        <w:tc>
          <w:tcPr>
            <w:tcW w:w="827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722FEC3D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-7.184 </w:t>
            </w:r>
          </w:p>
        </w:tc>
        <w:tc>
          <w:tcPr>
            <w:tcW w:w="827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3386D307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-7.184 </w:t>
            </w:r>
          </w:p>
        </w:tc>
        <w:tc>
          <w:tcPr>
            <w:tcW w:w="827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565A788D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-7.184 </w:t>
            </w:r>
          </w:p>
        </w:tc>
        <w:tc>
          <w:tcPr>
            <w:tcW w:w="827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67CF9E39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-7.184 </w:t>
            </w:r>
          </w:p>
        </w:tc>
        <w:tc>
          <w:tcPr>
            <w:tcW w:w="927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22F5EB38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-7.184 </w:t>
            </w:r>
          </w:p>
        </w:tc>
        <w:tc>
          <w:tcPr>
            <w:tcW w:w="727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4F4D7625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-7.184 </w:t>
            </w:r>
          </w:p>
        </w:tc>
      </w:tr>
      <w:tr w:rsidR="00F86B69" w:rsidRPr="00F86B69" w14:paraId="7C3A4D40" w14:textId="77777777">
        <w:trPr>
          <w:trHeight w:val="300"/>
        </w:trPr>
        <w:tc>
          <w:tcPr>
            <w:tcW w:w="71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9428BE" w14:textId="77777777" w:rsidR="005C6239" w:rsidRPr="00F86B69" w:rsidRDefault="00E126F4">
            <w:pPr>
              <w:jc w:val="center"/>
              <w:rPr>
                <w:rFonts w:eastAsia="等线" w:cs="Arial"/>
                <w:b/>
                <w:i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i/>
                <w:sz w:val="18"/>
                <w:szCs w:val="18"/>
              </w:rPr>
              <w:t>NLOS</w:t>
            </w:r>
          </w:p>
        </w:tc>
        <w:tc>
          <w:tcPr>
            <w:tcW w:w="2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EBCBE1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BS embedded in Area1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F93BD3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2 m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78D343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-7.113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4D815E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-7.127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68A653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-7.155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C19A51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-7.160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49D8F0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-7.164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143BEA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-7.168 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4B59D8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-7.172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39C2AB81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-7.151 </w:t>
            </w:r>
          </w:p>
        </w:tc>
      </w:tr>
      <w:tr w:rsidR="00F86B69" w:rsidRPr="00F86B69" w14:paraId="4FA4C41D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B284D6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2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9EF7DB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BS embedded in Area4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977EE6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2 m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EC1E70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-7.151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588336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-7.158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AE5DE6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-7.175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550BA2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-7.178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AC36D7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-7.182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C0D303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-7.185 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6BEC23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-7.189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294ED096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-7.174 </w:t>
            </w:r>
          </w:p>
        </w:tc>
      </w:tr>
      <w:tr w:rsidR="00F86B69" w:rsidRPr="00F86B69" w14:paraId="6071A564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045A28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207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03B7A0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BS elevated in Area1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A86225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10 m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CA0A4C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-7.007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F9CBD1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-6.994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0CF256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-6.989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B985CF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-6.990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4F5BB9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-6.992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7E960F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-6.994 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4F8CB9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-6.996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0AD675CB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-6.995 </w:t>
            </w:r>
          </w:p>
        </w:tc>
      </w:tr>
      <w:tr w:rsidR="00F86B69" w:rsidRPr="00F86B69" w14:paraId="34DCE3CF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E2D376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207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D6F915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1E82B6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15 m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92FB2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-6.950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F7A69D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-6.932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BFC4E6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-6.927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F1B31A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-6.929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70B68D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-6.931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180B59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-6.935 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784427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-6.938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77DB5871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-6.935 </w:t>
            </w:r>
          </w:p>
        </w:tc>
      </w:tr>
      <w:tr w:rsidR="00F86B69" w:rsidRPr="00F86B69" w14:paraId="74FD153F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1C4050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207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DBF4CF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4B886E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22 m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BDDF12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-7.071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2379CD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-7.063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047328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-7.062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29C86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-7.064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FB9619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-7.065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BA199E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-7.066 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75A8C0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-7.068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28D7AC63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-7.066 </w:t>
            </w:r>
          </w:p>
        </w:tc>
      </w:tr>
      <w:tr w:rsidR="00F86B69" w:rsidRPr="00F86B69" w14:paraId="42BD4B5C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251670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207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DA869A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4B6A9976" w14:textId="77777777" w:rsidR="005C6239" w:rsidRPr="00F86B69" w:rsidRDefault="00E126F4">
            <w:pPr>
              <w:jc w:val="center"/>
              <w:rPr>
                <w:rFonts w:eastAsia="等线" w:cs="Arial"/>
                <w:b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sz w:val="18"/>
                <w:szCs w:val="18"/>
              </w:rPr>
              <w:t>Mean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538E23B3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-7.009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0EFC7015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-6.996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0564983E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-6.993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7F31485A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-6.994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20B1AFFD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-6.996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5BB94A29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-6.998 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6E5EEB25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-7.001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4A6FEBFE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-6.998 </w:t>
            </w:r>
          </w:p>
        </w:tc>
      </w:tr>
      <w:tr w:rsidR="00F86B69" w:rsidRPr="00F86B69" w14:paraId="29828C0E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00EB53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207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0C65E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BS elevated in Area4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D6B754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10 m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43C750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-6.990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4231F0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-6.985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8290FE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-6.988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011AB8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-6.989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6AD266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-6.990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164675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-6.990 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99C134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-6.991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0395EBC5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-6.989 </w:t>
            </w:r>
          </w:p>
        </w:tc>
      </w:tr>
      <w:tr w:rsidR="00F86B69" w:rsidRPr="00F86B69" w14:paraId="1399E5F3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43C45D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207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D0DE02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1AB5F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15 m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7841A3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-6.951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7AFA3C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-6.942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E988E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-6.935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8F415F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-6.935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BC5C9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-6.935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6F758E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-6.936 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FD91A4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-6.937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59C91E3D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-6.939 </w:t>
            </w:r>
          </w:p>
        </w:tc>
      </w:tr>
      <w:tr w:rsidR="00F86B69" w:rsidRPr="00F86B69" w14:paraId="38DCA00E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176250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207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235208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0ED4E0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22 m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09524B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-7.014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6D492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-7.013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5D044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-7.017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837169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-7.019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A27F2B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-7.021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F56D0A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-7.023 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64D8FF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-7.025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18E5899A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-7.019 </w:t>
            </w:r>
          </w:p>
        </w:tc>
      </w:tr>
      <w:tr w:rsidR="00F86B69" w:rsidRPr="00F86B69" w14:paraId="2CA1B5AB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F4FB07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207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4EE907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6D4E6ED6" w14:textId="77777777" w:rsidR="005C6239" w:rsidRPr="00F86B69" w:rsidRDefault="00E126F4">
            <w:pPr>
              <w:jc w:val="center"/>
              <w:rPr>
                <w:rFonts w:eastAsia="等线" w:cs="Arial"/>
                <w:b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sz w:val="18"/>
                <w:szCs w:val="18"/>
              </w:rPr>
              <w:t>Mean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74FEE88A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-6.985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722BDAE9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-6.980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177A0253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-6.980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3EB7F05C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-6.981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318CDAD4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-6.982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03B3D5F4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-6.983 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2523AA70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-6.984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644E5863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-6.982 </w:t>
            </w:r>
          </w:p>
        </w:tc>
      </w:tr>
    </w:tbl>
    <w:p w14:paraId="52C32395" w14:textId="77777777" w:rsidR="005C6239" w:rsidRPr="00F86B69" w:rsidRDefault="00E126F4">
      <w:pPr>
        <w:pStyle w:val="B1"/>
        <w:spacing w:after="120"/>
        <w:ind w:left="312" w:hangingChars="142" w:hanging="312"/>
        <w:jc w:val="center"/>
        <w:rPr>
          <w:b/>
          <w:i/>
        </w:rPr>
      </w:pPr>
      <w:r w:rsidRPr="00F86B69">
        <w:rPr>
          <w:rFonts w:hint="eastAsia"/>
        </w:rPr>
        <w:t xml:space="preserve">Table </w:t>
      </w:r>
      <w:r w:rsidRPr="00F86B69">
        <w:t>3</w:t>
      </w:r>
      <w:r w:rsidRPr="00F86B69">
        <w:rPr>
          <w:rFonts w:hint="eastAsia"/>
        </w:rPr>
        <w:t>-</w:t>
      </w:r>
      <w:r w:rsidRPr="00F86B69">
        <w:t>1</w:t>
      </w:r>
      <w:r w:rsidRPr="00F86B69">
        <w:rPr>
          <w:rFonts w:hint="eastAsia"/>
        </w:rPr>
        <w:t>-</w:t>
      </w:r>
      <w:r w:rsidRPr="00F86B69">
        <w:t>2</w:t>
      </w:r>
      <w:r w:rsidRPr="00F86B69">
        <w:rPr>
          <w:rFonts w:hint="eastAsia"/>
        </w:rPr>
        <w:t xml:space="preserve"> Fitting Results</w:t>
      </w:r>
      <w:r w:rsidRPr="00F86B69">
        <w:t xml:space="preserve"> of </w:t>
      </w:r>
      <w:r w:rsidRPr="00F86B69">
        <w:rPr>
          <w:rFonts w:ascii="Cambria Math" w:hAnsi="Cambria Math"/>
        </w:rPr>
        <w:t>σ</w:t>
      </w:r>
    </w:p>
    <w:tbl>
      <w:tblPr>
        <w:tblW w:w="10218" w:type="dxa"/>
        <w:tblLayout w:type="fixed"/>
        <w:tblLook w:val="04A0" w:firstRow="1" w:lastRow="0" w:firstColumn="1" w:lastColumn="0" w:noHBand="0" w:noVBand="1"/>
      </w:tblPr>
      <w:tblGrid>
        <w:gridCol w:w="717"/>
        <w:gridCol w:w="2077"/>
        <w:gridCol w:w="1057"/>
        <w:gridCol w:w="727"/>
        <w:gridCol w:w="727"/>
        <w:gridCol w:w="827"/>
        <w:gridCol w:w="827"/>
        <w:gridCol w:w="827"/>
        <w:gridCol w:w="827"/>
        <w:gridCol w:w="928"/>
        <w:gridCol w:w="677"/>
      </w:tblGrid>
      <w:tr w:rsidR="00F86B69" w:rsidRPr="00F86B69" w14:paraId="27F8A7F0" w14:textId="77777777">
        <w:trPr>
          <w:trHeight w:val="285"/>
        </w:trPr>
        <w:tc>
          <w:tcPr>
            <w:tcW w:w="7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338E964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　</w:t>
            </w:r>
          </w:p>
        </w:tc>
        <w:tc>
          <w:tcPr>
            <w:tcW w:w="20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95E6822" w14:textId="77777777" w:rsidR="005C6239" w:rsidRPr="00F86B69" w:rsidRDefault="00E126F4">
            <w:pPr>
              <w:jc w:val="center"/>
              <w:rPr>
                <w:rFonts w:eastAsia="等线" w:cs="Arial"/>
                <w:b/>
                <w:i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i/>
                <w:sz w:val="18"/>
                <w:szCs w:val="18"/>
              </w:rPr>
              <w:t>Sub scenario</w:t>
            </w:r>
          </w:p>
        </w:tc>
        <w:tc>
          <w:tcPr>
            <w:tcW w:w="10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5CDD325" w14:textId="77777777" w:rsidR="005C6239" w:rsidRPr="00F86B69" w:rsidRDefault="00E126F4">
            <w:pPr>
              <w:jc w:val="center"/>
              <w:rPr>
                <w:rFonts w:eastAsia="等线" w:cs="Arial"/>
                <w:b/>
                <w:i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i/>
                <w:sz w:val="18"/>
                <w:szCs w:val="18"/>
              </w:rPr>
              <w:t>BS height</w:t>
            </w:r>
          </w:p>
        </w:tc>
        <w:tc>
          <w:tcPr>
            <w:tcW w:w="636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1429F069" w14:textId="77777777" w:rsidR="005C6239" w:rsidRPr="00F86B69" w:rsidRDefault="00E126F4">
            <w:pPr>
              <w:jc w:val="center"/>
              <w:rPr>
                <w:rFonts w:eastAsia="等线" w:cs="Arial"/>
                <w:b/>
                <w:i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i/>
                <w:sz w:val="18"/>
                <w:szCs w:val="18"/>
              </w:rPr>
              <w:t>σ (normal std. deviation)</w:t>
            </w:r>
          </w:p>
        </w:tc>
      </w:tr>
      <w:tr w:rsidR="00F86B69" w:rsidRPr="00F86B69" w14:paraId="5EC9131D" w14:textId="77777777">
        <w:trPr>
          <w:trHeight w:val="285"/>
        </w:trPr>
        <w:tc>
          <w:tcPr>
            <w:tcW w:w="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94F7A15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20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90B2D94" w14:textId="77777777" w:rsidR="005C6239" w:rsidRPr="00F86B69" w:rsidRDefault="005C6239">
            <w:pPr>
              <w:rPr>
                <w:rFonts w:eastAsia="等线" w:cs="Arial"/>
                <w:b/>
                <w:i/>
                <w:sz w:val="18"/>
                <w:szCs w:val="18"/>
              </w:rPr>
            </w:pPr>
          </w:p>
        </w:tc>
        <w:tc>
          <w:tcPr>
            <w:tcW w:w="10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CE05836" w14:textId="77777777" w:rsidR="005C6239" w:rsidRPr="00F86B69" w:rsidRDefault="005C6239">
            <w:pPr>
              <w:rPr>
                <w:rFonts w:eastAsia="等线" w:cs="Arial"/>
                <w:b/>
                <w:i/>
                <w:sz w:val="18"/>
                <w:szCs w:val="18"/>
              </w:rPr>
            </w:pP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A4FA77" w14:textId="77777777" w:rsidR="005C6239" w:rsidRPr="00F86B69" w:rsidRDefault="00E126F4">
            <w:pPr>
              <w:jc w:val="center"/>
              <w:rPr>
                <w:rFonts w:eastAsia="等线" w:cs="Arial"/>
                <w:b/>
                <w:i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i/>
                <w:sz w:val="18"/>
                <w:szCs w:val="18"/>
              </w:rPr>
              <w:t>2 GHz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2981D2" w14:textId="77777777" w:rsidR="005C6239" w:rsidRPr="00F86B69" w:rsidRDefault="00E126F4">
            <w:pPr>
              <w:jc w:val="center"/>
              <w:rPr>
                <w:rFonts w:eastAsia="等线" w:cs="Arial"/>
                <w:b/>
                <w:i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i/>
                <w:sz w:val="18"/>
                <w:szCs w:val="18"/>
              </w:rPr>
              <w:t>5 GHz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661FEC" w14:textId="77777777" w:rsidR="005C6239" w:rsidRPr="00F86B69" w:rsidRDefault="00E126F4">
            <w:pPr>
              <w:jc w:val="center"/>
              <w:rPr>
                <w:rFonts w:eastAsia="等线" w:cs="Arial"/>
                <w:b/>
                <w:i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i/>
                <w:sz w:val="18"/>
                <w:szCs w:val="18"/>
              </w:rPr>
              <w:t>28 GHz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350EA" w14:textId="77777777" w:rsidR="005C6239" w:rsidRPr="00F86B69" w:rsidRDefault="00E126F4">
            <w:pPr>
              <w:jc w:val="center"/>
              <w:rPr>
                <w:rFonts w:eastAsia="等线" w:cs="Arial"/>
                <w:b/>
                <w:i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i/>
                <w:sz w:val="18"/>
                <w:szCs w:val="18"/>
              </w:rPr>
              <w:t>38 GHz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3F2FB" w14:textId="77777777" w:rsidR="005C6239" w:rsidRPr="00F86B69" w:rsidRDefault="00E126F4">
            <w:pPr>
              <w:jc w:val="center"/>
              <w:rPr>
                <w:rFonts w:eastAsia="等线" w:cs="Arial"/>
                <w:b/>
                <w:i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i/>
                <w:sz w:val="18"/>
                <w:szCs w:val="18"/>
              </w:rPr>
              <w:t>52 GHz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AD5615" w14:textId="77777777" w:rsidR="005C6239" w:rsidRPr="00F86B69" w:rsidRDefault="00E126F4">
            <w:pPr>
              <w:jc w:val="center"/>
              <w:rPr>
                <w:rFonts w:eastAsia="等线" w:cs="Arial"/>
                <w:b/>
                <w:i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i/>
                <w:sz w:val="18"/>
                <w:szCs w:val="18"/>
              </w:rPr>
              <w:t>72 GHz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CC47BC" w14:textId="77777777" w:rsidR="005C6239" w:rsidRPr="00F86B69" w:rsidRDefault="00E126F4">
            <w:pPr>
              <w:jc w:val="center"/>
              <w:rPr>
                <w:rFonts w:eastAsia="等线" w:cs="Arial"/>
                <w:b/>
                <w:i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i/>
                <w:sz w:val="18"/>
                <w:szCs w:val="18"/>
              </w:rPr>
              <w:t>100 GHz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4AE8C48C" w14:textId="77777777" w:rsidR="005C6239" w:rsidRPr="00F86B69" w:rsidRDefault="00E126F4">
            <w:pPr>
              <w:jc w:val="center"/>
              <w:rPr>
                <w:rFonts w:eastAsia="等线" w:cs="Arial"/>
                <w:b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sz w:val="18"/>
                <w:szCs w:val="18"/>
              </w:rPr>
              <w:t>Mean</w:t>
            </w:r>
          </w:p>
        </w:tc>
      </w:tr>
      <w:tr w:rsidR="00F86B69" w:rsidRPr="00F86B69" w14:paraId="0C42766C" w14:textId="77777777">
        <w:trPr>
          <w:trHeight w:val="285"/>
        </w:trPr>
        <w:tc>
          <w:tcPr>
            <w:tcW w:w="717" w:type="dxa"/>
            <w:vMerge w:val="restart"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2EF1AB9" w14:textId="77777777" w:rsidR="005C6239" w:rsidRPr="00F86B69" w:rsidRDefault="00E126F4">
            <w:pPr>
              <w:jc w:val="center"/>
              <w:rPr>
                <w:rFonts w:eastAsia="等线" w:cs="Arial"/>
                <w:b/>
                <w:i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i/>
                <w:sz w:val="18"/>
                <w:szCs w:val="18"/>
              </w:rPr>
              <w:t>LOS</w:t>
            </w:r>
          </w:p>
        </w:tc>
        <w:tc>
          <w:tcPr>
            <w:tcW w:w="2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E10739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BS embedded in Area1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DECB49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2 m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295E20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0.189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0CCAB6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0.206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C9A732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0.236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200566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0.241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C0AE6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0.246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BAE250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0.250 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88D8D9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0.255 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34F3E91B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0.232 </w:t>
            </w:r>
          </w:p>
        </w:tc>
      </w:tr>
      <w:tr w:rsidR="00F86B69" w:rsidRPr="00F86B69" w14:paraId="42B5255E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CC5B6E4" w14:textId="77777777" w:rsidR="005C6239" w:rsidRPr="00F86B69" w:rsidRDefault="005C6239">
            <w:pPr>
              <w:rPr>
                <w:rFonts w:eastAsia="等线" w:cs="Arial"/>
                <w:b/>
                <w:i/>
                <w:sz w:val="18"/>
                <w:szCs w:val="18"/>
              </w:rPr>
            </w:pPr>
          </w:p>
        </w:tc>
        <w:tc>
          <w:tcPr>
            <w:tcW w:w="2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0648BA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BS embedded in Area4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210A2C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2 m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90048A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0.136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0AF1B6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0.145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E782D8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0.155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938D5C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0.156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A2C3AF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0.157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39F26F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0.157 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164857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0.158 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09E21E68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0.152 </w:t>
            </w:r>
          </w:p>
        </w:tc>
      </w:tr>
      <w:tr w:rsidR="00F86B69" w:rsidRPr="00F86B69" w14:paraId="3484D625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A6759B8" w14:textId="77777777" w:rsidR="005C6239" w:rsidRPr="00F86B69" w:rsidRDefault="005C6239">
            <w:pPr>
              <w:rPr>
                <w:rFonts w:eastAsia="等线" w:cs="Arial"/>
                <w:b/>
                <w:i/>
                <w:sz w:val="18"/>
                <w:szCs w:val="18"/>
              </w:rPr>
            </w:pPr>
          </w:p>
        </w:tc>
        <w:tc>
          <w:tcPr>
            <w:tcW w:w="207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E9C821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BS elevated in Area1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AF5D21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10 m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9464DF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0.137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EEAD75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0.140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81314E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0.142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4D41F9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0.143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E8AF9F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0.143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62927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0.143 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856E19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0.143 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08DD8004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0.141 </w:t>
            </w:r>
          </w:p>
        </w:tc>
      </w:tr>
      <w:tr w:rsidR="00F86B69" w:rsidRPr="00F86B69" w14:paraId="6BEC0D95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7182839" w14:textId="77777777" w:rsidR="005C6239" w:rsidRPr="00F86B69" w:rsidRDefault="005C6239">
            <w:pPr>
              <w:rPr>
                <w:rFonts w:eastAsia="等线" w:cs="Arial"/>
                <w:b/>
                <w:i/>
                <w:sz w:val="18"/>
                <w:szCs w:val="18"/>
              </w:rPr>
            </w:pPr>
          </w:p>
        </w:tc>
        <w:tc>
          <w:tcPr>
            <w:tcW w:w="207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CC0A4B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B3B530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15 m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3AD965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0.122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B29AD6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0.124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EABE7C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0.127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9A9B77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0.127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4AFBAC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0.127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A5CE5A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0.127 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A1681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0.127 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3C6E3B77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0.126 </w:t>
            </w:r>
          </w:p>
        </w:tc>
      </w:tr>
      <w:tr w:rsidR="00F86B69" w:rsidRPr="00F86B69" w14:paraId="61DE2F64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9D206A9" w14:textId="77777777" w:rsidR="005C6239" w:rsidRPr="00F86B69" w:rsidRDefault="005C6239">
            <w:pPr>
              <w:rPr>
                <w:rFonts w:eastAsia="等线" w:cs="Arial"/>
                <w:b/>
                <w:i/>
                <w:sz w:val="18"/>
                <w:szCs w:val="18"/>
              </w:rPr>
            </w:pPr>
          </w:p>
        </w:tc>
        <w:tc>
          <w:tcPr>
            <w:tcW w:w="207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567335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8EB516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22 m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C5D7FE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0.103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FC24A7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0.105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1724C3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0.108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EA1DB1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0.108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81C267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0.108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0BBE9D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0.108 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9C54AA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0.108 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7168F078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0.107 </w:t>
            </w:r>
          </w:p>
        </w:tc>
      </w:tr>
      <w:tr w:rsidR="00F86B69" w:rsidRPr="00F86B69" w14:paraId="2C62756D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3CCFCA7" w14:textId="77777777" w:rsidR="005C6239" w:rsidRPr="00F86B69" w:rsidRDefault="005C6239">
            <w:pPr>
              <w:rPr>
                <w:rFonts w:eastAsia="等线" w:cs="Arial"/>
                <w:b/>
                <w:i/>
                <w:sz w:val="18"/>
                <w:szCs w:val="18"/>
              </w:rPr>
            </w:pPr>
          </w:p>
        </w:tc>
        <w:tc>
          <w:tcPr>
            <w:tcW w:w="207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0546AC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0774EA36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sz w:val="18"/>
                <w:szCs w:val="18"/>
              </w:rPr>
              <w:t>Mean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2B49D629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0.120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4AA9B3BE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0.123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6B61597C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0.126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10B2E59B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0.126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3A1F3304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0.126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59F4F3C6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0.126 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2538CC2C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0.126 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0EFD7447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0.125 </w:t>
            </w:r>
          </w:p>
        </w:tc>
      </w:tr>
      <w:tr w:rsidR="00F86B69" w:rsidRPr="00F86B69" w14:paraId="56FF5FBF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83FA1D3" w14:textId="77777777" w:rsidR="005C6239" w:rsidRPr="00F86B69" w:rsidRDefault="005C6239">
            <w:pPr>
              <w:rPr>
                <w:rFonts w:eastAsia="等线" w:cs="Arial"/>
                <w:b/>
                <w:i/>
                <w:sz w:val="18"/>
                <w:szCs w:val="18"/>
              </w:rPr>
            </w:pPr>
          </w:p>
        </w:tc>
        <w:tc>
          <w:tcPr>
            <w:tcW w:w="2077" w:type="dxa"/>
            <w:vMerge w:val="restart"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C300395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BS elevated in Area4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061C21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10 m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72163F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0.127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CC5D43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0.134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2275E3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0.140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112ED4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0.140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3E38AF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0.141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1157DC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0.141 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454EE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0.141 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3D1B2FA3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0.138 </w:t>
            </w:r>
          </w:p>
        </w:tc>
      </w:tr>
      <w:tr w:rsidR="00F86B69" w:rsidRPr="00F86B69" w14:paraId="4E7B550B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E0912EE" w14:textId="77777777" w:rsidR="005C6239" w:rsidRPr="00F86B69" w:rsidRDefault="005C6239">
            <w:pPr>
              <w:rPr>
                <w:rFonts w:eastAsia="等线" w:cs="Arial"/>
                <w:b/>
                <w:i/>
                <w:sz w:val="18"/>
                <w:szCs w:val="18"/>
              </w:rPr>
            </w:pPr>
          </w:p>
        </w:tc>
        <w:tc>
          <w:tcPr>
            <w:tcW w:w="2077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D28078E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B6BD48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15 m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88662B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0.116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C478DB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0.120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5D3F81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0.124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59F873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0.124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9D43A6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0.124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38F20C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0.124 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AA9FC9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0.124 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64C0AB5F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0.122 </w:t>
            </w:r>
          </w:p>
        </w:tc>
      </w:tr>
      <w:tr w:rsidR="00F86B69" w:rsidRPr="00F86B69" w14:paraId="47048DF3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C7A78A9" w14:textId="77777777" w:rsidR="005C6239" w:rsidRPr="00F86B69" w:rsidRDefault="005C6239">
            <w:pPr>
              <w:rPr>
                <w:rFonts w:eastAsia="等线" w:cs="Arial"/>
                <w:b/>
                <w:i/>
                <w:sz w:val="18"/>
                <w:szCs w:val="18"/>
              </w:rPr>
            </w:pPr>
          </w:p>
        </w:tc>
        <w:tc>
          <w:tcPr>
            <w:tcW w:w="2077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173DA4A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8A1C21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22 m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65F044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0.092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BEFEC0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0.095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3FDF5F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0.097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919B9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0.098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0CC2B8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0.098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6F811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0.098 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B77B51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0.098 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1402B5C9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0.097 </w:t>
            </w:r>
          </w:p>
        </w:tc>
      </w:tr>
      <w:tr w:rsidR="00F86B69" w:rsidRPr="00F86B69" w14:paraId="7EFC0C0B" w14:textId="77777777">
        <w:trPr>
          <w:trHeight w:val="300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4C68A62" w14:textId="77777777" w:rsidR="005C6239" w:rsidRPr="00F86B69" w:rsidRDefault="005C6239">
            <w:pPr>
              <w:rPr>
                <w:rFonts w:eastAsia="等线" w:cs="Arial"/>
                <w:b/>
                <w:i/>
                <w:sz w:val="18"/>
                <w:szCs w:val="18"/>
              </w:rPr>
            </w:pPr>
          </w:p>
        </w:tc>
        <w:tc>
          <w:tcPr>
            <w:tcW w:w="2077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FB782AF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5E1D2613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sz w:val="18"/>
                <w:szCs w:val="18"/>
              </w:rPr>
              <w:t>Mean</w:t>
            </w:r>
          </w:p>
        </w:tc>
        <w:tc>
          <w:tcPr>
            <w:tcW w:w="727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1F4A9114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0.112 </w:t>
            </w:r>
          </w:p>
        </w:tc>
        <w:tc>
          <w:tcPr>
            <w:tcW w:w="727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0AAC6E81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0.117 </w:t>
            </w:r>
          </w:p>
        </w:tc>
        <w:tc>
          <w:tcPr>
            <w:tcW w:w="827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14181439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0.120 </w:t>
            </w:r>
          </w:p>
        </w:tc>
        <w:tc>
          <w:tcPr>
            <w:tcW w:w="827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7ACC7B83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0.121 </w:t>
            </w:r>
          </w:p>
        </w:tc>
        <w:tc>
          <w:tcPr>
            <w:tcW w:w="827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11AB4242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0.121 </w:t>
            </w:r>
          </w:p>
        </w:tc>
        <w:tc>
          <w:tcPr>
            <w:tcW w:w="827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7219A694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0.121 </w:t>
            </w:r>
          </w:p>
        </w:tc>
        <w:tc>
          <w:tcPr>
            <w:tcW w:w="928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5D187C57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0.121 </w:t>
            </w:r>
          </w:p>
        </w:tc>
        <w:tc>
          <w:tcPr>
            <w:tcW w:w="677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0F670A1F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0.119 </w:t>
            </w:r>
          </w:p>
        </w:tc>
      </w:tr>
      <w:tr w:rsidR="00F86B69" w:rsidRPr="00F86B69" w14:paraId="76171F43" w14:textId="77777777">
        <w:trPr>
          <w:trHeight w:val="300"/>
        </w:trPr>
        <w:tc>
          <w:tcPr>
            <w:tcW w:w="71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66F876" w14:textId="77777777" w:rsidR="005C6239" w:rsidRPr="00F86B69" w:rsidRDefault="00E126F4">
            <w:pPr>
              <w:jc w:val="center"/>
              <w:rPr>
                <w:rFonts w:eastAsia="等线" w:cs="Arial"/>
                <w:b/>
                <w:i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i/>
                <w:sz w:val="18"/>
                <w:szCs w:val="18"/>
              </w:rPr>
              <w:t>NLOS</w:t>
            </w:r>
          </w:p>
        </w:tc>
        <w:tc>
          <w:tcPr>
            <w:tcW w:w="2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568116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BS embedded in Area1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A30801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2 m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76CE22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0.189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CE9192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0.213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B34FC0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0.252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075E0E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0.259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B008BD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0.266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4C29B4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0.273 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E8BFBA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0.280 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630FF42C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0.247 </w:t>
            </w:r>
          </w:p>
        </w:tc>
      </w:tr>
      <w:tr w:rsidR="00F86B69" w:rsidRPr="00F86B69" w14:paraId="275BE636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74107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2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694C4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BS embedded in Area4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25FA59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2 m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01E554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0.188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C77573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0.205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F17D85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0.233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691F65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0.238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E65BDB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0.242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5EA532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0.247 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F43154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0.251 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551525E7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0.229 </w:t>
            </w:r>
          </w:p>
        </w:tc>
      </w:tr>
      <w:tr w:rsidR="00F86B69" w:rsidRPr="00F86B69" w14:paraId="0FDCF868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9B708D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207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3976E9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BS elevated in Area1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93B07E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10 m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E6C88A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0.195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A805CA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0.211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F2DDF0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0.228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392BEF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0.228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57514E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0.228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D7034F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0.227 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A6F611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0.226 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7F3ADA7D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0.220 </w:t>
            </w:r>
          </w:p>
        </w:tc>
      </w:tr>
      <w:tr w:rsidR="00F86B69" w:rsidRPr="00F86B69" w14:paraId="16EFD35E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325F29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207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97645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BB0EC2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15 m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31EC36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0.180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3FB53F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0.200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1925CD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0.233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CC033C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0.236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A505DD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0.239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DECCDF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0.241 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665BD5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0.243 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40DDC588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0.225 </w:t>
            </w:r>
          </w:p>
        </w:tc>
      </w:tr>
      <w:tr w:rsidR="00F86B69" w:rsidRPr="00F86B69" w14:paraId="28C05D41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8C7247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207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08B8F3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AC3418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22 m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575342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0.277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22034F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0.285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E5E2F7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0.299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40DB79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0.301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307E35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0.304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669B82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0.307 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68A56A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0.310 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7E9EAF84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0.298 </w:t>
            </w:r>
          </w:p>
        </w:tc>
      </w:tr>
      <w:tr w:rsidR="00F86B69" w:rsidRPr="00F86B69" w14:paraId="3973EFC9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C65BA7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207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B71C17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35BD731A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sz w:val="18"/>
                <w:szCs w:val="18"/>
              </w:rPr>
              <w:t>Mean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3FF570A1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0.217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45EEB591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0.232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71B856C9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0.253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47E6586D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0.255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6ADB2DBA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0.257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75763A7E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0.258 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53AEF2C7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0.260 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79A491A2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0.248 </w:t>
            </w:r>
          </w:p>
        </w:tc>
      </w:tr>
      <w:tr w:rsidR="00F86B69" w:rsidRPr="00F86B69" w14:paraId="1CC02298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C2B648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207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D7ADD7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BS elevated in Area4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34E818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10 m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B8DC81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0.185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EFF70A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0.190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E4FAA0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0.194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6F843F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0.194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31409A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0.195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881402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0.196 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4762D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0.197 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0FE69A75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0.193 </w:t>
            </w:r>
          </w:p>
        </w:tc>
      </w:tr>
      <w:tr w:rsidR="00F86B69" w:rsidRPr="00F86B69" w14:paraId="5EE54EF2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FBDB84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207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211692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6B9AAF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15 m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19F587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0.191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ED2099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0.192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085E47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0.203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15BBB0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0.205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CE0603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0.206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C967F8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0.207 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68EDB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0.208 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3EC32167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0.202 </w:t>
            </w:r>
          </w:p>
        </w:tc>
      </w:tr>
      <w:tr w:rsidR="00F86B69" w:rsidRPr="00F86B69" w14:paraId="27D083D6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1294A6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207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DD6C03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858269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>22 m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E8CF62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0.192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68C940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0.193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FD96C3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0.194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8D69A5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0.194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1A9843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0.194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01A74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0.193 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13C55C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0.193 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31871F82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0.193 </w:t>
            </w:r>
          </w:p>
        </w:tc>
      </w:tr>
      <w:tr w:rsidR="00F86B69" w:rsidRPr="00F86B69" w14:paraId="05E41554" w14:textId="77777777">
        <w:trPr>
          <w:trHeight w:val="285"/>
        </w:trPr>
        <w:tc>
          <w:tcPr>
            <w:tcW w:w="7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E78C5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207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4BD0BF" w14:textId="77777777" w:rsidR="005C6239" w:rsidRPr="00F86B69" w:rsidRDefault="005C6239">
            <w:pPr>
              <w:rPr>
                <w:rFonts w:eastAsia="等线" w:cs="Arial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3B93E530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b/>
                <w:sz w:val="18"/>
                <w:szCs w:val="18"/>
              </w:rPr>
              <w:t>Mean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33CC25F3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0.189 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39D8A801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0.191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47B20834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0.197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13F18491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0.198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337761B4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0.198 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05EC049F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0.199 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4A79ED27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0.199 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</w:tcPr>
          <w:p w14:paraId="428BBD25" w14:textId="77777777" w:rsidR="005C6239" w:rsidRPr="00F86B69" w:rsidRDefault="00E126F4">
            <w:pPr>
              <w:jc w:val="center"/>
              <w:rPr>
                <w:rFonts w:eastAsia="等线" w:cs="Arial"/>
                <w:sz w:val="18"/>
                <w:szCs w:val="18"/>
              </w:rPr>
            </w:pPr>
            <w:r w:rsidRPr="00F86B69">
              <w:rPr>
                <w:rFonts w:eastAsia="等线" w:cs="Arial"/>
                <w:sz w:val="18"/>
                <w:szCs w:val="18"/>
              </w:rPr>
              <w:t xml:space="preserve">0.196 </w:t>
            </w:r>
          </w:p>
        </w:tc>
      </w:tr>
    </w:tbl>
    <w:p w14:paraId="1A12E5AD" w14:textId="77777777" w:rsidR="005C6239" w:rsidRPr="00F86B69" w:rsidRDefault="005C6239">
      <w:pPr>
        <w:pStyle w:val="B1"/>
        <w:ind w:left="0" w:firstLine="0"/>
        <w:rPr>
          <w:b/>
          <w:i/>
        </w:rPr>
      </w:pPr>
    </w:p>
    <w:p w14:paraId="6201CD20" w14:textId="77777777" w:rsidR="005C6239" w:rsidRDefault="00E126F4">
      <w:pPr>
        <w:pStyle w:val="B1"/>
        <w:ind w:left="0" w:firstLine="0"/>
        <w:rPr>
          <w:i/>
        </w:rPr>
      </w:pPr>
      <w:r>
        <w:rPr>
          <w:rFonts w:hint="eastAsia"/>
          <w:b/>
          <w:i/>
        </w:rPr>
        <w:t>Observation</w:t>
      </w:r>
      <w:r>
        <w:rPr>
          <w:b/>
          <w:i/>
        </w:rPr>
        <w:t>4</w:t>
      </w:r>
      <w:r>
        <w:rPr>
          <w:rFonts w:hint="eastAsia"/>
          <w:b/>
          <w:i/>
        </w:rPr>
        <w:t>:</w:t>
      </w:r>
      <w:r>
        <w:rPr>
          <w:b/>
          <w:i/>
        </w:rPr>
        <w:t xml:space="preserve"> </w:t>
      </w:r>
      <w:r>
        <w:rPr>
          <w:i/>
        </w:rPr>
        <w:t xml:space="preserve">It is observed in Figure 3.1 that RMS delay spread in IIoT scenario is larger than that in InH-Office </w:t>
      </w:r>
      <w:r>
        <w:rPr>
          <w:i/>
        </w:rPr>
        <w:fldChar w:fldCharType="begin"/>
      </w:r>
      <w:r>
        <w:rPr>
          <w:i/>
        </w:rPr>
        <w:instrText xml:space="preserve"> REF _Ref7168300 \r \h </w:instrText>
      </w:r>
      <w:r>
        <w:rPr>
          <w:i/>
        </w:rPr>
      </w:r>
      <w:r>
        <w:rPr>
          <w:i/>
        </w:rPr>
        <w:fldChar w:fldCharType="separate"/>
      </w:r>
      <w:r>
        <w:rPr>
          <w:i/>
        </w:rPr>
        <w:t xml:space="preserve">[2] </w:t>
      </w:r>
      <w:r>
        <w:rPr>
          <w:i/>
        </w:rPr>
        <w:fldChar w:fldCharType="end"/>
      </w:r>
      <w:r>
        <w:rPr>
          <w:i/>
        </w:rPr>
        <w:t>.</w:t>
      </w:r>
    </w:p>
    <w:p w14:paraId="7A273610" w14:textId="77777777" w:rsidR="005C6239" w:rsidRDefault="00E126F4">
      <w:pPr>
        <w:pStyle w:val="B1"/>
        <w:ind w:left="0" w:firstLine="0"/>
        <w:rPr>
          <w:i/>
        </w:rPr>
      </w:pPr>
      <w:r>
        <w:rPr>
          <w:i/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1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i/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1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52042A" w14:textId="77777777" w:rsidR="005C6239" w:rsidRDefault="00E126F4">
      <w:pPr>
        <w:pStyle w:val="B1"/>
      </w:pPr>
      <w:r>
        <w:rPr>
          <w:rFonts w:hint="eastAsia"/>
        </w:rPr>
        <w:t xml:space="preserve"> </w:t>
      </w:r>
      <w:r>
        <w:t xml:space="preserve">                 (a) LOS                                        (b) NLOS</w:t>
      </w:r>
    </w:p>
    <w:p w14:paraId="5E769EF1" w14:textId="77777777" w:rsidR="005C6239" w:rsidRDefault="00E126F4">
      <w:pPr>
        <w:pStyle w:val="B1"/>
        <w:jc w:val="center"/>
      </w:pPr>
      <w:r>
        <w:rPr>
          <w:rFonts w:hint="eastAsia"/>
        </w:rPr>
        <w:t>F</w:t>
      </w:r>
      <w:r>
        <w:t>igure 3.1 C</w:t>
      </w:r>
      <w:r>
        <w:rPr>
          <w:rFonts w:hint="eastAsia"/>
        </w:rPr>
        <w:t>omparison</w:t>
      </w:r>
      <w:r>
        <w:t xml:space="preserve"> </w:t>
      </w:r>
      <w:r>
        <w:rPr>
          <w:rFonts w:hint="eastAsia"/>
        </w:rPr>
        <w:t>of</w:t>
      </w:r>
      <w:r>
        <w:t xml:space="preserve"> RMS </w:t>
      </w:r>
      <w:r>
        <w:rPr>
          <w:rFonts w:hint="eastAsia"/>
        </w:rPr>
        <w:t>delay</w:t>
      </w:r>
      <w:r>
        <w:t xml:space="preserve"> </w:t>
      </w:r>
      <w:r>
        <w:rPr>
          <w:rFonts w:hint="eastAsia"/>
        </w:rPr>
        <w:t>spread</w:t>
      </w:r>
      <w:r>
        <w:t xml:space="preserve"> </w:t>
      </w:r>
      <w:r>
        <w:rPr>
          <w:rFonts w:hint="eastAsia"/>
        </w:rPr>
        <w:t>in</w:t>
      </w:r>
      <w:r>
        <w:t xml:space="preserve"> II</w:t>
      </w:r>
      <w:r>
        <w:rPr>
          <w:rFonts w:hint="eastAsia"/>
        </w:rPr>
        <w:t>oT</w:t>
      </w:r>
      <w:r>
        <w:t xml:space="preserve"> scenario and InH-Office</w:t>
      </w:r>
    </w:p>
    <w:p w14:paraId="07BC5BAC" w14:textId="4908D1A6" w:rsidR="005C6239" w:rsidRDefault="00E126F4">
      <w:pPr>
        <w:pStyle w:val="B1"/>
        <w:ind w:left="0" w:firstLine="0"/>
      </w:pPr>
      <w:r>
        <w:rPr>
          <w:b/>
          <w:i/>
        </w:rPr>
        <w:t>Proposal 1</w:t>
      </w:r>
      <w:r>
        <w:rPr>
          <w:rFonts w:hint="eastAsia"/>
          <w:b/>
          <w:i/>
        </w:rPr>
        <w:t>:</w:t>
      </w:r>
      <w:r>
        <w:rPr>
          <w:b/>
          <w:i/>
        </w:rPr>
        <w:t xml:space="preserve"> </w:t>
      </w:r>
      <w:r w:rsidR="00F86B69">
        <w:rPr>
          <w:i/>
        </w:rPr>
        <w:t>To take into account</w:t>
      </w:r>
      <w:r>
        <w:rPr>
          <w:i/>
        </w:rPr>
        <w:t xml:space="preserve"> the RMS DS results </w:t>
      </w:r>
      <w:r w:rsidR="00F86B69">
        <w:rPr>
          <w:i/>
        </w:rPr>
        <w:t>in this paper when concluding</w:t>
      </w:r>
      <w:r>
        <w:rPr>
          <w:i/>
        </w:rPr>
        <w:t xml:space="preserve"> a merged DS in IIOT sub-scenarios.</w:t>
      </w:r>
    </w:p>
    <w:p w14:paraId="32F530E8" w14:textId="77777777" w:rsidR="005C6239" w:rsidRDefault="00E126F4">
      <w:pPr>
        <w:pStyle w:val="Heading1"/>
        <w:spacing w:line="360" w:lineRule="auto"/>
        <w:ind w:hanging="290"/>
        <w:rPr>
          <w:lang w:val="en-US"/>
        </w:rPr>
      </w:pPr>
      <w:r>
        <w:rPr>
          <w:rFonts w:hint="eastAsia"/>
          <w:lang w:val="en-US"/>
        </w:rPr>
        <w:t>Conclusion</w:t>
      </w:r>
    </w:p>
    <w:p w14:paraId="0361F9E5" w14:textId="77777777" w:rsidR="005C6239" w:rsidRDefault="00E126F4">
      <w:pPr>
        <w:pStyle w:val="B1"/>
        <w:spacing w:line="360" w:lineRule="auto"/>
        <w:ind w:left="0" w:firstLine="0"/>
        <w:jc w:val="both"/>
        <w:rPr>
          <w:rFonts w:cs="Arial"/>
        </w:rPr>
      </w:pPr>
      <w:r>
        <w:t xml:space="preserve">This contribution concludes with </w:t>
      </w:r>
      <w:r>
        <w:rPr>
          <w:rFonts w:hint="eastAsia"/>
        </w:rPr>
        <w:t>the following observations and proposals</w:t>
      </w:r>
      <w:r>
        <w:rPr>
          <w:rFonts w:cs="Arial" w:hint="eastAsia"/>
        </w:rPr>
        <w:t>:</w:t>
      </w:r>
    </w:p>
    <w:p w14:paraId="60BC6FDA" w14:textId="77777777" w:rsidR="005C6239" w:rsidRDefault="00E126F4">
      <w:pPr>
        <w:pStyle w:val="B1"/>
        <w:spacing w:after="120"/>
        <w:ind w:left="0" w:firstLine="0"/>
        <w:jc w:val="both"/>
        <w:rPr>
          <w:i/>
        </w:rPr>
      </w:pPr>
      <w:r>
        <w:rPr>
          <w:rFonts w:hint="eastAsia"/>
          <w:b/>
          <w:i/>
        </w:rPr>
        <w:t>Observation1:</w:t>
      </w:r>
      <w:r>
        <w:rPr>
          <w:i/>
        </w:rPr>
        <w:t xml:space="preserve"> It</w:t>
      </w:r>
      <w:r>
        <w:rPr>
          <w:b/>
          <w:i/>
        </w:rPr>
        <w:t xml:space="preserve"> </w:t>
      </w:r>
      <w:r>
        <w:rPr>
          <w:i/>
        </w:rPr>
        <w:t>is observed from Figure A.1-2 and Figure A.1-4 that RMS delay spread is frequency-independent.</w:t>
      </w:r>
    </w:p>
    <w:p w14:paraId="381BD7BC" w14:textId="77777777" w:rsidR="005C6239" w:rsidRDefault="00E126F4">
      <w:pPr>
        <w:pStyle w:val="B1"/>
        <w:spacing w:after="120"/>
        <w:ind w:left="0" w:firstLine="0"/>
        <w:jc w:val="both"/>
        <w:rPr>
          <w:i/>
        </w:rPr>
      </w:pPr>
      <w:r>
        <w:rPr>
          <w:rFonts w:hint="eastAsia"/>
          <w:b/>
          <w:i/>
        </w:rPr>
        <w:t>Observation</w:t>
      </w:r>
      <w:r>
        <w:rPr>
          <w:b/>
          <w:i/>
        </w:rPr>
        <w:t>2</w:t>
      </w:r>
      <w:r>
        <w:rPr>
          <w:rFonts w:hint="eastAsia"/>
          <w:b/>
          <w:i/>
        </w:rPr>
        <w:t>:</w:t>
      </w:r>
      <w:r>
        <w:rPr>
          <w:b/>
          <w:i/>
        </w:rPr>
        <w:t xml:space="preserve"> </w:t>
      </w:r>
      <w:r>
        <w:rPr>
          <w:i/>
        </w:rPr>
        <w:t>It</w:t>
      </w:r>
      <w:r>
        <w:rPr>
          <w:b/>
          <w:i/>
        </w:rPr>
        <w:t xml:space="preserve"> </w:t>
      </w:r>
      <w:r>
        <w:rPr>
          <w:i/>
        </w:rPr>
        <w:t>is observed from Figure 2.2 that RMS delay spread in NLOS is larger than that in LOS.</w:t>
      </w:r>
    </w:p>
    <w:p w14:paraId="1F302376" w14:textId="77777777" w:rsidR="005C6239" w:rsidRDefault="00E126F4">
      <w:r>
        <w:rPr>
          <w:rFonts w:hint="eastAsia"/>
          <w:b/>
          <w:i/>
        </w:rPr>
        <w:t>Observation</w:t>
      </w:r>
      <w:r>
        <w:rPr>
          <w:b/>
          <w:i/>
        </w:rPr>
        <w:t>3</w:t>
      </w:r>
      <w:r>
        <w:rPr>
          <w:rFonts w:hint="eastAsia"/>
          <w:b/>
          <w:i/>
        </w:rPr>
        <w:t>:</w:t>
      </w:r>
      <w:r>
        <w:rPr>
          <w:b/>
          <w:i/>
        </w:rPr>
        <w:t xml:space="preserve"> </w:t>
      </w:r>
      <w:r>
        <w:rPr>
          <w:i/>
        </w:rPr>
        <w:t>RMS delay spread in BS embedded condition (BS height =2 m) is smaller than that in BS elevated condition (BS height =10 m, 15 m, 22m).</w:t>
      </w:r>
    </w:p>
    <w:p w14:paraId="14CD2961" w14:textId="77777777" w:rsidR="005C6239" w:rsidRDefault="00E126F4">
      <w:pPr>
        <w:pStyle w:val="B1"/>
        <w:ind w:left="0" w:firstLine="0"/>
        <w:rPr>
          <w:i/>
        </w:rPr>
      </w:pPr>
      <w:r>
        <w:rPr>
          <w:rFonts w:hint="eastAsia"/>
          <w:b/>
          <w:i/>
        </w:rPr>
        <w:t>Observation</w:t>
      </w:r>
      <w:r>
        <w:rPr>
          <w:b/>
          <w:i/>
        </w:rPr>
        <w:t>4</w:t>
      </w:r>
      <w:r>
        <w:rPr>
          <w:rFonts w:hint="eastAsia"/>
          <w:b/>
          <w:i/>
        </w:rPr>
        <w:t>:</w:t>
      </w:r>
      <w:r>
        <w:rPr>
          <w:b/>
          <w:i/>
        </w:rPr>
        <w:t xml:space="preserve"> </w:t>
      </w:r>
      <w:r>
        <w:rPr>
          <w:i/>
        </w:rPr>
        <w:t xml:space="preserve">It is observed in Figure 3.1 that RMS delay spread in IIoT scenario is larger than that in InH-Office </w:t>
      </w:r>
      <w:r>
        <w:rPr>
          <w:i/>
        </w:rPr>
        <w:fldChar w:fldCharType="begin"/>
      </w:r>
      <w:r>
        <w:rPr>
          <w:i/>
        </w:rPr>
        <w:instrText xml:space="preserve"> REF _Ref7168300 \r \h </w:instrText>
      </w:r>
      <w:r>
        <w:rPr>
          <w:i/>
        </w:rPr>
      </w:r>
      <w:r>
        <w:rPr>
          <w:i/>
        </w:rPr>
        <w:fldChar w:fldCharType="separate"/>
      </w:r>
      <w:r>
        <w:rPr>
          <w:i/>
        </w:rPr>
        <w:t xml:space="preserve">[2] </w:t>
      </w:r>
      <w:r>
        <w:rPr>
          <w:i/>
        </w:rPr>
        <w:fldChar w:fldCharType="end"/>
      </w:r>
      <w:r>
        <w:rPr>
          <w:i/>
        </w:rPr>
        <w:t>.</w:t>
      </w:r>
    </w:p>
    <w:p w14:paraId="3A390DB4" w14:textId="77777777" w:rsidR="00F86B69" w:rsidRDefault="00F86B69" w:rsidP="00F86B69">
      <w:pPr>
        <w:pStyle w:val="B1"/>
        <w:ind w:left="0" w:firstLine="0"/>
      </w:pPr>
      <w:r>
        <w:rPr>
          <w:b/>
          <w:i/>
        </w:rPr>
        <w:t>Proposal 1</w:t>
      </w:r>
      <w:r>
        <w:rPr>
          <w:rFonts w:hint="eastAsia"/>
          <w:b/>
          <w:i/>
        </w:rPr>
        <w:t>:</w:t>
      </w:r>
      <w:r>
        <w:rPr>
          <w:b/>
          <w:i/>
        </w:rPr>
        <w:t xml:space="preserve"> </w:t>
      </w:r>
      <w:r>
        <w:rPr>
          <w:i/>
        </w:rPr>
        <w:t>To take into account the RMS DS results in this paper when concluding a merged DS in IIOT sub-scenarios.</w:t>
      </w:r>
    </w:p>
    <w:p w14:paraId="6617EF91" w14:textId="77777777" w:rsidR="005C6239" w:rsidRDefault="00E126F4">
      <w:pPr>
        <w:pStyle w:val="Heading1"/>
        <w:numPr>
          <w:ilvl w:val="0"/>
          <w:numId w:val="0"/>
        </w:numPr>
        <w:spacing w:line="360" w:lineRule="auto"/>
        <w:ind w:left="290" w:hanging="290"/>
        <w:rPr>
          <w:lang w:val="en-US"/>
        </w:rPr>
      </w:pPr>
      <w:r>
        <w:rPr>
          <w:rFonts w:hint="eastAsia"/>
          <w:lang w:val="en-US"/>
        </w:rPr>
        <w:t>References</w:t>
      </w:r>
    </w:p>
    <w:p w14:paraId="3F4E85B6" w14:textId="77777777" w:rsidR="005C6239" w:rsidRDefault="00E126F4">
      <w:pPr>
        <w:pStyle w:val="Reference"/>
        <w:numPr>
          <w:ilvl w:val="0"/>
          <w:numId w:val="16"/>
        </w:numPr>
      </w:pPr>
      <w:bookmarkStart w:id="4" w:name="_Ref7167516"/>
      <w:r>
        <w:t>R1-1902112</w:t>
      </w:r>
      <w:r>
        <w:rPr>
          <w:rFonts w:hint="eastAsia"/>
        </w:rPr>
        <w:t xml:space="preserve">, </w:t>
      </w:r>
      <w:r>
        <w:t>About IIOT scenario</w:t>
      </w:r>
      <w:r>
        <w:rPr>
          <w:rFonts w:hint="eastAsia"/>
        </w:rPr>
        <w:t xml:space="preserve">, </w:t>
      </w:r>
      <w:r>
        <w:t>ZTE, Sanechips, BJTU, Tongji University</w:t>
      </w:r>
      <w:bookmarkEnd w:id="4"/>
    </w:p>
    <w:p w14:paraId="426C7082" w14:textId="77777777" w:rsidR="005C6239" w:rsidRDefault="00E126F4">
      <w:pPr>
        <w:pStyle w:val="Reference"/>
        <w:numPr>
          <w:ilvl w:val="0"/>
          <w:numId w:val="16"/>
        </w:numPr>
      </w:pPr>
      <w:bookmarkStart w:id="5" w:name="_Ref7168300"/>
      <w:r>
        <w:t>TR 38.901-15.0.0, Study on channel model for frequencies from 0.5 to 100 GHz.</w:t>
      </w:r>
      <w:bookmarkEnd w:id="5"/>
    </w:p>
    <w:p w14:paraId="5524F973" w14:textId="77777777" w:rsidR="005C6239" w:rsidRDefault="00E126F4">
      <w:pPr>
        <w:pStyle w:val="Reference"/>
        <w:numPr>
          <w:ilvl w:val="0"/>
          <w:numId w:val="16"/>
        </w:numPr>
      </w:pPr>
      <w:r>
        <w:t>R1-1905202, A review on delay spread results in industrial environment, Ericsson, CEA-LETI</w:t>
      </w:r>
      <w:bookmarkStart w:id="6" w:name="_GoBack"/>
      <w:bookmarkEnd w:id="6"/>
    </w:p>
    <w:p w14:paraId="0682A2E6" w14:textId="33BCF4DC" w:rsidR="005C6239" w:rsidRDefault="00E126F4" w:rsidP="00F86B69">
      <w:pPr>
        <w:pStyle w:val="Heading1"/>
        <w:numPr>
          <w:ilvl w:val="0"/>
          <w:numId w:val="0"/>
        </w:numPr>
        <w:spacing w:line="360" w:lineRule="auto"/>
        <w:rPr>
          <w:lang w:val="en-US"/>
        </w:rPr>
      </w:pPr>
      <w:r>
        <w:rPr>
          <w:lang w:val="en-US"/>
        </w:rPr>
        <w:lastRenderedPageBreak/>
        <w:t>Annex</w:t>
      </w:r>
    </w:p>
    <w:p w14:paraId="5CAFF72B" w14:textId="77777777" w:rsidR="005C6239" w:rsidRDefault="00E126F4">
      <w:pPr>
        <w:pStyle w:val="B1"/>
        <w:spacing w:after="120"/>
        <w:ind w:left="0" w:firstLine="0"/>
        <w:jc w:val="both"/>
      </w:pPr>
      <w:r>
        <w:rPr>
          <w:b/>
          <w:i/>
        </w:rPr>
        <w:t xml:space="preserve">Note:  </w:t>
      </w:r>
      <w:r>
        <w:t>Delay spread (DS)</w:t>
      </w:r>
    </w:p>
    <w:p w14:paraId="65AA0D80" w14:textId="77777777" w:rsidR="005C6239" w:rsidRDefault="00E126F4">
      <w:pPr>
        <w:pStyle w:val="B1"/>
        <w:spacing w:after="120"/>
        <w:ind w:leftChars="100" w:left="220" w:firstLineChars="250" w:firstLine="552"/>
        <w:jc w:val="both"/>
        <w:rPr>
          <w:b/>
          <w:i/>
        </w:rPr>
      </w:pPr>
      <w:r>
        <w:rPr>
          <w:rFonts w:hint="eastAsia"/>
          <w:b/>
          <w:i/>
          <w:noProof/>
          <w:lang w:val="en-US"/>
        </w:rPr>
        <w:drawing>
          <wp:inline distT="0" distB="0" distL="114300" distR="114300">
            <wp:extent cx="1193165" cy="397510"/>
            <wp:effectExtent l="0" t="0" r="6985" b="0"/>
            <wp:docPr id="1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193165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D4E262" w14:textId="77777777" w:rsidR="005C6239" w:rsidRDefault="00E126F4">
      <w:pPr>
        <w:pStyle w:val="B1"/>
        <w:spacing w:after="120"/>
        <w:ind w:left="0" w:firstLine="0"/>
        <w:jc w:val="both"/>
        <w:rPr>
          <w:b/>
          <w:i/>
          <w:u w:val="single"/>
        </w:rPr>
      </w:pPr>
      <w:r>
        <w:rPr>
          <w:rFonts w:hint="eastAsia"/>
          <w:b/>
          <w:i/>
          <w:u w:val="single"/>
        </w:rPr>
        <w:t>A</w:t>
      </w:r>
      <w:r>
        <w:rPr>
          <w:b/>
          <w:i/>
          <w:u w:val="single"/>
        </w:rPr>
        <w:t>rea1 (Low clutter density):</w:t>
      </w:r>
    </w:p>
    <w:p w14:paraId="4CFD9F3E" w14:textId="77777777" w:rsidR="005C6239" w:rsidRDefault="00E126F4">
      <w:pPr>
        <w:pStyle w:val="B1"/>
        <w:spacing w:after="120"/>
        <w:ind w:left="312" w:hangingChars="142" w:hanging="312"/>
      </w:pPr>
      <w:r>
        <w:rPr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1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1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D2FEF7" w14:textId="77777777" w:rsidR="005C6239" w:rsidRDefault="00E126F4">
      <w:pPr>
        <w:pStyle w:val="B1"/>
        <w:spacing w:after="120"/>
        <w:ind w:left="0" w:firstLine="405"/>
        <w:jc w:val="center"/>
      </w:pPr>
      <w:r>
        <w:rPr>
          <w:rFonts w:hint="eastAsia"/>
        </w:rPr>
        <w:t>2</w:t>
      </w:r>
      <w:r>
        <w:t xml:space="preserve"> </w:t>
      </w:r>
      <w:r>
        <w:rPr>
          <w:rFonts w:hint="eastAsia"/>
        </w:rPr>
        <w:t xml:space="preserve">GHz        </w:t>
      </w:r>
      <w:r>
        <w:t xml:space="preserve">                        </w:t>
      </w:r>
      <w:r>
        <w:rPr>
          <w:rFonts w:hint="eastAsia"/>
        </w:rPr>
        <w:t xml:space="preserve">        </w:t>
      </w:r>
      <w:r>
        <w:t xml:space="preserve">  5 </w:t>
      </w:r>
      <w:r>
        <w:rPr>
          <w:rFonts w:hint="eastAsia"/>
        </w:rPr>
        <w:t xml:space="preserve">GHz </w:t>
      </w:r>
    </w:p>
    <w:p w14:paraId="118C23B9" w14:textId="77777777" w:rsidR="005C6239" w:rsidRDefault="00E126F4">
      <w:pPr>
        <w:pStyle w:val="B1"/>
        <w:spacing w:after="120"/>
        <w:ind w:left="0" w:firstLine="0"/>
        <w:jc w:val="both"/>
      </w:pPr>
      <w:r>
        <w:rPr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1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1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32974" w14:textId="77777777" w:rsidR="005C6239" w:rsidRDefault="00E126F4">
      <w:pPr>
        <w:pStyle w:val="B1"/>
        <w:spacing w:after="120"/>
        <w:ind w:left="0" w:firstLine="405"/>
        <w:jc w:val="center"/>
      </w:pPr>
      <w:r>
        <w:rPr>
          <w:rFonts w:hint="eastAsia"/>
        </w:rPr>
        <w:t>2</w:t>
      </w:r>
      <w:r>
        <w:t xml:space="preserve">8 </w:t>
      </w:r>
      <w:r>
        <w:rPr>
          <w:rFonts w:hint="eastAsia"/>
        </w:rPr>
        <w:t xml:space="preserve">GHz        </w:t>
      </w:r>
      <w:r>
        <w:t xml:space="preserve">                        </w:t>
      </w:r>
      <w:r>
        <w:rPr>
          <w:rFonts w:hint="eastAsia"/>
        </w:rPr>
        <w:t xml:space="preserve">        </w:t>
      </w:r>
      <w:r>
        <w:t xml:space="preserve"> 38 </w:t>
      </w:r>
      <w:r>
        <w:rPr>
          <w:rFonts w:hint="eastAsia"/>
        </w:rPr>
        <w:t>GHz</w:t>
      </w:r>
    </w:p>
    <w:p w14:paraId="539A1849" w14:textId="77777777" w:rsidR="005C6239" w:rsidRDefault="00E126F4">
      <w:pPr>
        <w:pStyle w:val="B1"/>
        <w:spacing w:after="120"/>
        <w:ind w:left="312" w:hangingChars="142" w:hanging="312"/>
      </w:pPr>
      <w:r>
        <w:rPr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18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19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A29DDB" w14:textId="77777777" w:rsidR="005C6239" w:rsidRDefault="00E126F4">
      <w:pPr>
        <w:pStyle w:val="B1"/>
        <w:spacing w:after="120"/>
        <w:ind w:left="312" w:hangingChars="142" w:hanging="312"/>
        <w:jc w:val="center"/>
      </w:pPr>
      <w:r>
        <w:lastRenderedPageBreak/>
        <w:t xml:space="preserve">52 </w:t>
      </w:r>
      <w:r>
        <w:rPr>
          <w:rFonts w:hint="eastAsia"/>
        </w:rPr>
        <w:t xml:space="preserve">GHz        </w:t>
      </w:r>
      <w:r>
        <w:t xml:space="preserve">                        </w:t>
      </w:r>
      <w:r>
        <w:rPr>
          <w:rFonts w:hint="eastAsia"/>
        </w:rPr>
        <w:t xml:space="preserve">        </w:t>
      </w:r>
      <w:r>
        <w:t xml:space="preserve"> 72 </w:t>
      </w:r>
      <w:r>
        <w:rPr>
          <w:rFonts w:hint="eastAsia"/>
        </w:rPr>
        <w:t xml:space="preserve">GHz </w:t>
      </w:r>
    </w:p>
    <w:p w14:paraId="4E8EC5A1" w14:textId="77777777" w:rsidR="005C6239" w:rsidRDefault="00E126F4">
      <w:pPr>
        <w:pStyle w:val="B1"/>
        <w:spacing w:after="120"/>
        <w:ind w:left="312" w:hangingChars="142" w:hanging="312"/>
        <w:jc w:val="center"/>
      </w:pPr>
      <w:r>
        <w:rPr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2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40A0FB" w14:textId="77777777" w:rsidR="005C6239" w:rsidRDefault="00E126F4">
      <w:pPr>
        <w:pStyle w:val="B1"/>
        <w:spacing w:after="120"/>
        <w:ind w:left="312" w:hangingChars="142" w:hanging="312"/>
        <w:jc w:val="center"/>
      </w:pPr>
      <w:r>
        <w:rPr>
          <w:rFonts w:hint="eastAsia"/>
        </w:rPr>
        <w:t>1</w:t>
      </w:r>
      <w:r>
        <w:t>00GHz</w:t>
      </w:r>
    </w:p>
    <w:p w14:paraId="086CA1D1" w14:textId="77777777" w:rsidR="005C6239" w:rsidRDefault="00E126F4">
      <w:pPr>
        <w:pStyle w:val="B1"/>
        <w:spacing w:after="120"/>
        <w:ind w:left="312" w:hangingChars="142" w:hanging="312"/>
        <w:jc w:val="center"/>
      </w:pPr>
      <w:r>
        <w:rPr>
          <w:rFonts w:hint="eastAsia"/>
        </w:rPr>
        <w:t xml:space="preserve">Figure </w:t>
      </w:r>
      <w:r>
        <w:t>A</w:t>
      </w:r>
      <w:r>
        <w:rPr>
          <w:rFonts w:hint="eastAsia"/>
        </w:rPr>
        <w:t>.</w:t>
      </w:r>
      <w:r>
        <w:t>1</w:t>
      </w:r>
      <w:r>
        <w:rPr>
          <w:rFonts w:hint="eastAsia"/>
        </w:rPr>
        <w:t>-</w:t>
      </w:r>
      <w:r>
        <w:t>1</w:t>
      </w:r>
      <w:r>
        <w:rPr>
          <w:rFonts w:hint="eastAsia"/>
        </w:rPr>
        <w:t xml:space="preserve"> </w:t>
      </w:r>
      <w:r>
        <w:rPr>
          <w:i/>
        </w:rPr>
        <w:t>RMS delay spread</w:t>
      </w:r>
      <w:r>
        <w:t xml:space="preserve"> in Area1 for different BS heights</w:t>
      </w:r>
    </w:p>
    <w:p w14:paraId="4A88803A" w14:textId="77777777" w:rsidR="005C6239" w:rsidRDefault="005C6239">
      <w:pPr>
        <w:pStyle w:val="B1"/>
        <w:spacing w:after="120"/>
        <w:ind w:left="312" w:hangingChars="142" w:hanging="312"/>
        <w:jc w:val="center"/>
      </w:pPr>
    </w:p>
    <w:p w14:paraId="71AC1ED6" w14:textId="77777777" w:rsidR="005C6239" w:rsidRDefault="00E126F4">
      <w:pPr>
        <w:pStyle w:val="B1"/>
        <w:spacing w:after="120"/>
        <w:ind w:left="312" w:hangingChars="142" w:hanging="312"/>
      </w:pPr>
      <w:r>
        <w:rPr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21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22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27FBEA" w14:textId="77777777" w:rsidR="005C6239" w:rsidRDefault="00E126F4">
      <w:pPr>
        <w:pStyle w:val="B1"/>
        <w:spacing w:after="120"/>
        <w:ind w:left="312" w:hangingChars="142" w:hanging="312"/>
        <w:jc w:val="center"/>
        <w:rPr>
          <w:i/>
        </w:rPr>
      </w:pPr>
      <w:r>
        <w:t>2 m</w:t>
      </w:r>
      <w:r>
        <w:rPr>
          <w:rFonts w:hint="eastAsia"/>
        </w:rPr>
        <w:t xml:space="preserve">        </w:t>
      </w:r>
      <w:r>
        <w:t xml:space="preserve">                        </w:t>
      </w:r>
      <w:r>
        <w:rPr>
          <w:rFonts w:hint="eastAsia"/>
        </w:rPr>
        <w:t xml:space="preserve">        </w:t>
      </w:r>
      <w:r>
        <w:t xml:space="preserve"> 10 m</w:t>
      </w:r>
    </w:p>
    <w:p w14:paraId="5FF829BB" w14:textId="77777777" w:rsidR="005C6239" w:rsidRDefault="00E126F4">
      <w:pPr>
        <w:pStyle w:val="B1"/>
        <w:spacing w:after="120"/>
        <w:ind w:left="312" w:hangingChars="142" w:hanging="312"/>
      </w:pPr>
      <w:r>
        <w:rPr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23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24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65D029" w14:textId="77777777" w:rsidR="005C6239" w:rsidRDefault="00E126F4">
      <w:pPr>
        <w:pStyle w:val="B1"/>
        <w:spacing w:after="120"/>
        <w:ind w:left="312" w:hangingChars="142" w:hanging="312"/>
        <w:jc w:val="center"/>
      </w:pPr>
      <w:r>
        <w:t>15 m</w:t>
      </w:r>
      <w:r>
        <w:rPr>
          <w:rFonts w:hint="eastAsia"/>
        </w:rPr>
        <w:t xml:space="preserve">        </w:t>
      </w:r>
      <w:r>
        <w:t xml:space="preserve">                        </w:t>
      </w:r>
      <w:r>
        <w:rPr>
          <w:rFonts w:hint="eastAsia"/>
        </w:rPr>
        <w:t xml:space="preserve">        </w:t>
      </w:r>
      <w:r>
        <w:t xml:space="preserve"> 22 m</w:t>
      </w:r>
    </w:p>
    <w:p w14:paraId="32EF9DF2" w14:textId="77777777" w:rsidR="005C6239" w:rsidRDefault="00E126F4">
      <w:pPr>
        <w:pStyle w:val="B1"/>
        <w:spacing w:after="120"/>
        <w:ind w:left="312" w:hangingChars="142" w:hanging="312"/>
        <w:jc w:val="center"/>
      </w:pPr>
      <w:r>
        <w:rPr>
          <w:rFonts w:hint="eastAsia"/>
        </w:rPr>
        <w:t xml:space="preserve">Figure </w:t>
      </w:r>
      <w:r>
        <w:t>A</w:t>
      </w:r>
      <w:r>
        <w:rPr>
          <w:rFonts w:hint="eastAsia"/>
        </w:rPr>
        <w:t>.</w:t>
      </w:r>
      <w:r>
        <w:t>1</w:t>
      </w:r>
      <w:r>
        <w:rPr>
          <w:rFonts w:hint="eastAsia"/>
        </w:rPr>
        <w:t>-</w:t>
      </w:r>
      <w:r>
        <w:t>2</w:t>
      </w:r>
      <w:r>
        <w:rPr>
          <w:rFonts w:hint="eastAsia"/>
        </w:rPr>
        <w:t xml:space="preserve"> </w:t>
      </w:r>
      <w:r>
        <w:rPr>
          <w:i/>
        </w:rPr>
        <w:t>RMS delay spread</w:t>
      </w:r>
      <w:r>
        <w:t xml:space="preserve"> in Area1 for different frequencies</w:t>
      </w:r>
    </w:p>
    <w:p w14:paraId="2D8B19B8" w14:textId="77777777" w:rsidR="005C6239" w:rsidRDefault="005C6239">
      <w:pPr>
        <w:pStyle w:val="B1"/>
        <w:spacing w:after="120"/>
        <w:ind w:left="312" w:hangingChars="142" w:hanging="312"/>
        <w:jc w:val="center"/>
        <w:rPr>
          <w:i/>
        </w:rPr>
      </w:pPr>
    </w:p>
    <w:p w14:paraId="4C66624A" w14:textId="77777777" w:rsidR="005C6239" w:rsidRDefault="00E126F4">
      <w:pPr>
        <w:pStyle w:val="B1"/>
        <w:spacing w:after="120"/>
        <w:ind w:left="0" w:firstLine="0"/>
        <w:jc w:val="both"/>
        <w:rPr>
          <w:b/>
          <w:i/>
          <w:u w:val="single"/>
        </w:rPr>
      </w:pPr>
      <w:r>
        <w:rPr>
          <w:rFonts w:hint="eastAsia"/>
          <w:b/>
          <w:i/>
          <w:u w:val="single"/>
        </w:rPr>
        <w:lastRenderedPageBreak/>
        <w:t>A</w:t>
      </w:r>
      <w:r>
        <w:rPr>
          <w:b/>
          <w:i/>
          <w:u w:val="single"/>
        </w:rPr>
        <w:t>rea4 (High clutter density):</w:t>
      </w:r>
    </w:p>
    <w:p w14:paraId="0ED57E70" w14:textId="77777777" w:rsidR="005C6239" w:rsidRDefault="00E126F4">
      <w:pPr>
        <w:pStyle w:val="B1"/>
        <w:spacing w:after="120"/>
        <w:ind w:left="312" w:hangingChars="142" w:hanging="312"/>
      </w:pPr>
      <w:r>
        <w:rPr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25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26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604217" w14:textId="77777777" w:rsidR="005C6239" w:rsidRDefault="00E126F4">
      <w:pPr>
        <w:pStyle w:val="B1"/>
        <w:spacing w:after="120"/>
        <w:ind w:left="0" w:firstLine="405"/>
        <w:jc w:val="center"/>
      </w:pPr>
      <w:r>
        <w:rPr>
          <w:rFonts w:hint="eastAsia"/>
        </w:rPr>
        <w:t>2</w:t>
      </w:r>
      <w:r>
        <w:t xml:space="preserve"> </w:t>
      </w:r>
      <w:r>
        <w:rPr>
          <w:rFonts w:hint="eastAsia"/>
        </w:rPr>
        <w:t xml:space="preserve">GHz        </w:t>
      </w:r>
      <w:r>
        <w:t xml:space="preserve">                        </w:t>
      </w:r>
      <w:r>
        <w:rPr>
          <w:rFonts w:hint="eastAsia"/>
        </w:rPr>
        <w:t xml:space="preserve">        </w:t>
      </w:r>
      <w:r>
        <w:t xml:space="preserve">  5 </w:t>
      </w:r>
      <w:r>
        <w:rPr>
          <w:rFonts w:hint="eastAsia"/>
        </w:rPr>
        <w:t xml:space="preserve">GHz </w:t>
      </w:r>
    </w:p>
    <w:p w14:paraId="1AD43710" w14:textId="77777777" w:rsidR="005C6239" w:rsidRDefault="00E126F4">
      <w:pPr>
        <w:pStyle w:val="B1"/>
        <w:spacing w:after="120"/>
        <w:ind w:left="312" w:hangingChars="142" w:hanging="312"/>
      </w:pPr>
      <w:r>
        <w:rPr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27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9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28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0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5117F5" w14:textId="77777777" w:rsidR="005C6239" w:rsidRDefault="00E126F4">
      <w:pPr>
        <w:pStyle w:val="B1"/>
        <w:spacing w:after="120"/>
        <w:ind w:left="0" w:firstLine="405"/>
        <w:jc w:val="center"/>
      </w:pPr>
      <w:r>
        <w:rPr>
          <w:rFonts w:hint="eastAsia"/>
        </w:rPr>
        <w:t>2</w:t>
      </w:r>
      <w:r>
        <w:t xml:space="preserve">8 </w:t>
      </w:r>
      <w:r>
        <w:rPr>
          <w:rFonts w:hint="eastAsia"/>
        </w:rPr>
        <w:t xml:space="preserve">GHz        </w:t>
      </w:r>
      <w:r>
        <w:t xml:space="preserve">                        </w:t>
      </w:r>
      <w:r>
        <w:rPr>
          <w:rFonts w:hint="eastAsia"/>
        </w:rPr>
        <w:t xml:space="preserve">        </w:t>
      </w:r>
      <w:r>
        <w:t xml:space="preserve"> 38 </w:t>
      </w:r>
      <w:r>
        <w:rPr>
          <w:rFonts w:hint="eastAsia"/>
        </w:rPr>
        <w:t>GHz</w:t>
      </w:r>
    </w:p>
    <w:p w14:paraId="74110637" w14:textId="77777777" w:rsidR="005C6239" w:rsidRDefault="00E126F4">
      <w:pPr>
        <w:pStyle w:val="B1"/>
        <w:spacing w:after="120"/>
        <w:ind w:left="312" w:hangingChars="142" w:hanging="312"/>
      </w:pPr>
      <w:r>
        <w:rPr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29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3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30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28619E" w14:textId="77777777" w:rsidR="005C6239" w:rsidRDefault="00E126F4">
      <w:pPr>
        <w:pStyle w:val="B1"/>
        <w:spacing w:after="120"/>
        <w:ind w:left="312" w:hangingChars="142" w:hanging="312"/>
        <w:jc w:val="center"/>
      </w:pPr>
      <w:r>
        <w:t xml:space="preserve">52 </w:t>
      </w:r>
      <w:r>
        <w:rPr>
          <w:rFonts w:hint="eastAsia"/>
        </w:rPr>
        <w:t xml:space="preserve">GHz        </w:t>
      </w:r>
      <w:r>
        <w:t xml:space="preserve">                        </w:t>
      </w:r>
      <w:r>
        <w:rPr>
          <w:rFonts w:hint="eastAsia"/>
        </w:rPr>
        <w:t xml:space="preserve">        </w:t>
      </w:r>
      <w:r>
        <w:t xml:space="preserve"> 72 </w:t>
      </w:r>
      <w:r>
        <w:rPr>
          <w:rFonts w:hint="eastAsia"/>
        </w:rPr>
        <w:t xml:space="preserve">GHz </w:t>
      </w:r>
    </w:p>
    <w:p w14:paraId="4435CB22" w14:textId="77777777" w:rsidR="005C6239" w:rsidRDefault="00E126F4">
      <w:pPr>
        <w:pStyle w:val="B1"/>
        <w:spacing w:after="120"/>
        <w:ind w:left="312" w:hangingChars="142" w:hanging="312"/>
        <w:jc w:val="center"/>
      </w:pPr>
      <w:r>
        <w:rPr>
          <w:noProof/>
          <w:lang w:val="en-US"/>
        </w:rPr>
        <w:lastRenderedPageBreak/>
        <w:drawing>
          <wp:inline distT="0" distB="0" distL="114300" distR="114300">
            <wp:extent cx="2991485" cy="2268220"/>
            <wp:effectExtent l="0" t="0" r="18415" b="17780"/>
            <wp:docPr id="31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3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991485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BE9DEF" w14:textId="77777777" w:rsidR="005C6239" w:rsidRDefault="00E126F4">
      <w:pPr>
        <w:pStyle w:val="B1"/>
        <w:spacing w:after="120"/>
        <w:ind w:left="312" w:hangingChars="142" w:hanging="312"/>
        <w:jc w:val="center"/>
      </w:pPr>
      <w:r>
        <w:rPr>
          <w:rFonts w:hint="eastAsia"/>
        </w:rPr>
        <w:t>1</w:t>
      </w:r>
      <w:r>
        <w:t>00GHz</w:t>
      </w:r>
    </w:p>
    <w:p w14:paraId="51BDB7B5" w14:textId="77777777" w:rsidR="005C6239" w:rsidRDefault="00E126F4">
      <w:pPr>
        <w:pStyle w:val="B1"/>
        <w:spacing w:after="120"/>
        <w:ind w:left="312" w:hangingChars="142" w:hanging="312"/>
        <w:jc w:val="center"/>
      </w:pPr>
      <w:r>
        <w:rPr>
          <w:rFonts w:hint="eastAsia"/>
        </w:rPr>
        <w:t xml:space="preserve">Figure </w:t>
      </w:r>
      <w:r>
        <w:t>A</w:t>
      </w:r>
      <w:r>
        <w:rPr>
          <w:rFonts w:hint="eastAsia"/>
        </w:rPr>
        <w:t>.</w:t>
      </w:r>
      <w:r>
        <w:t>1</w:t>
      </w:r>
      <w:r>
        <w:rPr>
          <w:rFonts w:hint="eastAsia"/>
        </w:rPr>
        <w:t>-</w:t>
      </w:r>
      <w:r>
        <w:t>3</w:t>
      </w:r>
      <w:r>
        <w:rPr>
          <w:rFonts w:hint="eastAsia"/>
        </w:rPr>
        <w:t xml:space="preserve"> </w:t>
      </w:r>
      <w:r>
        <w:rPr>
          <w:i/>
        </w:rPr>
        <w:t>RMS delay spread</w:t>
      </w:r>
      <w:r>
        <w:t xml:space="preserve"> in Area4 for different BS heights</w:t>
      </w:r>
    </w:p>
    <w:p w14:paraId="763D8B71" w14:textId="77777777" w:rsidR="005C6239" w:rsidRDefault="005C6239">
      <w:pPr>
        <w:pStyle w:val="B1"/>
        <w:spacing w:after="120"/>
        <w:ind w:left="312" w:hangingChars="142" w:hanging="312"/>
        <w:jc w:val="center"/>
      </w:pPr>
    </w:p>
    <w:p w14:paraId="321B7573" w14:textId="77777777" w:rsidR="005C6239" w:rsidRDefault="00E126F4">
      <w:pPr>
        <w:pStyle w:val="B1"/>
        <w:spacing w:after="120"/>
        <w:ind w:left="312" w:hangingChars="142" w:hanging="312"/>
      </w:pPr>
      <w:r>
        <w:rPr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32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4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33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5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7578F1" w14:textId="77777777" w:rsidR="005C6239" w:rsidRDefault="00E126F4">
      <w:pPr>
        <w:pStyle w:val="B1"/>
        <w:spacing w:after="120"/>
        <w:ind w:left="312" w:hangingChars="142" w:hanging="312"/>
        <w:jc w:val="center"/>
      </w:pPr>
      <w:r>
        <w:t>2 m</w:t>
      </w:r>
      <w:r>
        <w:rPr>
          <w:rFonts w:hint="eastAsia"/>
        </w:rPr>
        <w:t xml:space="preserve">        </w:t>
      </w:r>
      <w:r>
        <w:t xml:space="preserve">                        </w:t>
      </w:r>
      <w:r>
        <w:rPr>
          <w:rFonts w:hint="eastAsia"/>
        </w:rPr>
        <w:t xml:space="preserve">        </w:t>
      </w:r>
      <w:r>
        <w:t xml:space="preserve"> 10 m</w:t>
      </w:r>
    </w:p>
    <w:p w14:paraId="4FADB048" w14:textId="77777777" w:rsidR="005C6239" w:rsidRDefault="00E126F4">
      <w:pPr>
        <w:pStyle w:val="B1"/>
        <w:spacing w:after="120"/>
        <w:ind w:left="312" w:hangingChars="142" w:hanging="312"/>
      </w:pPr>
      <w:r>
        <w:rPr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34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6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35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7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50A83A" w14:textId="77777777" w:rsidR="005C6239" w:rsidRDefault="00E126F4">
      <w:pPr>
        <w:pStyle w:val="B1"/>
        <w:spacing w:after="120"/>
        <w:ind w:left="312" w:hangingChars="142" w:hanging="312"/>
        <w:jc w:val="center"/>
      </w:pPr>
      <w:r>
        <w:t>15 m</w:t>
      </w:r>
      <w:r>
        <w:rPr>
          <w:rFonts w:hint="eastAsia"/>
        </w:rPr>
        <w:t xml:space="preserve">        </w:t>
      </w:r>
      <w:r>
        <w:t xml:space="preserve">                        </w:t>
      </w:r>
      <w:r>
        <w:rPr>
          <w:rFonts w:hint="eastAsia"/>
        </w:rPr>
        <w:t xml:space="preserve">        </w:t>
      </w:r>
      <w:r>
        <w:t xml:space="preserve"> 22 m</w:t>
      </w:r>
    </w:p>
    <w:p w14:paraId="12528C65" w14:textId="77777777" w:rsidR="005C6239" w:rsidRDefault="00E126F4">
      <w:pPr>
        <w:pStyle w:val="B1"/>
        <w:spacing w:after="120"/>
        <w:ind w:left="312" w:hangingChars="142" w:hanging="312"/>
        <w:jc w:val="center"/>
        <w:rPr>
          <w:i/>
        </w:rPr>
      </w:pPr>
      <w:r>
        <w:rPr>
          <w:rFonts w:hint="eastAsia"/>
        </w:rPr>
        <w:t xml:space="preserve">Figure </w:t>
      </w:r>
      <w:r>
        <w:t>A</w:t>
      </w:r>
      <w:r>
        <w:rPr>
          <w:rFonts w:hint="eastAsia"/>
        </w:rPr>
        <w:t>.</w:t>
      </w:r>
      <w:r>
        <w:t>1</w:t>
      </w:r>
      <w:r>
        <w:rPr>
          <w:rFonts w:hint="eastAsia"/>
        </w:rPr>
        <w:t>-</w:t>
      </w:r>
      <w:r>
        <w:t>4</w:t>
      </w:r>
      <w:r>
        <w:rPr>
          <w:rFonts w:hint="eastAsia"/>
        </w:rPr>
        <w:t xml:space="preserve"> </w:t>
      </w:r>
      <w:r>
        <w:rPr>
          <w:i/>
        </w:rPr>
        <w:t>RMS delay spread</w:t>
      </w:r>
      <w:r>
        <w:t xml:space="preserve"> in Area4 for different frequencies</w:t>
      </w:r>
    </w:p>
    <w:p w14:paraId="03E0B192" w14:textId="77777777" w:rsidR="005C6239" w:rsidRDefault="005C6239">
      <w:pPr>
        <w:pStyle w:val="B1"/>
        <w:spacing w:after="120"/>
        <w:ind w:left="314" w:hangingChars="142" w:hanging="314"/>
        <w:rPr>
          <w:b/>
          <w:i/>
          <w:u w:val="single"/>
        </w:rPr>
      </w:pPr>
    </w:p>
    <w:p w14:paraId="5E08EE53" w14:textId="77777777" w:rsidR="005C6239" w:rsidRDefault="00E126F4">
      <w:pPr>
        <w:pStyle w:val="B1"/>
        <w:jc w:val="center"/>
      </w:pPr>
      <w:r>
        <w:rPr>
          <w:noProof/>
          <w:lang w:val="en-US"/>
        </w:rPr>
        <w:lastRenderedPageBreak/>
        <w:drawing>
          <wp:inline distT="0" distB="0" distL="114300" distR="114300">
            <wp:extent cx="5068570" cy="2736850"/>
            <wp:effectExtent l="0" t="0" r="17780" b="6350"/>
            <wp:docPr id="36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8"/>
                    <pic:cNvPicPr>
                      <a:picLocks noChangeAspect="1"/>
                    </pic:cNvPicPr>
                  </pic:nvPicPr>
                  <pic:blipFill>
                    <a:blip r:embed="rId45"/>
                    <a:srcRect l="9888" r="49574"/>
                    <a:stretch>
                      <a:fillRect/>
                    </a:stretch>
                  </pic:blipFill>
                  <pic:spPr>
                    <a:xfrm>
                      <a:off x="0" y="0"/>
                      <a:ext cx="5068570" cy="273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ABE083" w14:textId="77777777" w:rsidR="005C6239" w:rsidRDefault="00E126F4">
      <w:pPr>
        <w:pStyle w:val="B1"/>
        <w:jc w:val="center"/>
      </w:pPr>
      <w:r>
        <w:t xml:space="preserve">    </w:t>
      </w:r>
      <w:r>
        <w:rPr>
          <w:rFonts w:hint="eastAsia"/>
        </w:rPr>
        <w:t>2</w:t>
      </w:r>
      <w:r>
        <w:t>GHz                                     5GHz</w:t>
      </w:r>
    </w:p>
    <w:p w14:paraId="37D0CCD2" w14:textId="77777777" w:rsidR="005C6239" w:rsidRDefault="00E126F4">
      <w:pPr>
        <w:pStyle w:val="B1"/>
        <w:jc w:val="center"/>
      </w:pPr>
      <w:r>
        <w:rPr>
          <w:noProof/>
          <w:lang w:val="en-US"/>
        </w:rPr>
        <w:drawing>
          <wp:inline distT="0" distB="0" distL="114300" distR="114300">
            <wp:extent cx="5104130" cy="2736850"/>
            <wp:effectExtent l="0" t="0" r="1270" b="6350"/>
            <wp:docPr id="37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9"/>
                    <pic:cNvPicPr>
                      <a:picLocks noChangeAspect="1"/>
                    </pic:cNvPicPr>
                  </pic:nvPicPr>
                  <pic:blipFill>
                    <a:blip r:embed="rId45"/>
                    <a:srcRect l="51134" r="8168"/>
                    <a:stretch>
                      <a:fillRect/>
                    </a:stretch>
                  </pic:blipFill>
                  <pic:spPr>
                    <a:xfrm>
                      <a:off x="0" y="0"/>
                      <a:ext cx="5104130" cy="273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4E55DA" w14:textId="77777777" w:rsidR="005C6239" w:rsidRDefault="00E126F4">
      <w:pPr>
        <w:pStyle w:val="B1"/>
        <w:jc w:val="center"/>
      </w:pPr>
      <w:r>
        <w:t xml:space="preserve">    </w:t>
      </w:r>
      <w:r>
        <w:rPr>
          <w:rFonts w:hint="eastAsia"/>
        </w:rPr>
        <w:t>2</w:t>
      </w:r>
      <w:r>
        <w:t>8GHz                                     38GHz</w:t>
      </w:r>
    </w:p>
    <w:p w14:paraId="38406390" w14:textId="77777777" w:rsidR="005C6239" w:rsidRDefault="00E126F4">
      <w:pPr>
        <w:pStyle w:val="B1"/>
        <w:jc w:val="center"/>
      </w:pPr>
      <w:r>
        <w:rPr>
          <w:rFonts w:hint="eastAsia"/>
          <w:noProof/>
          <w:lang w:val="en-US"/>
        </w:rPr>
        <w:drawing>
          <wp:inline distT="0" distB="0" distL="114300" distR="114300">
            <wp:extent cx="5125085" cy="2736850"/>
            <wp:effectExtent l="0" t="0" r="18415" b="6350"/>
            <wp:docPr id="38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40"/>
                    <pic:cNvPicPr>
                      <a:picLocks noChangeAspect="1"/>
                    </pic:cNvPicPr>
                  </pic:nvPicPr>
                  <pic:blipFill>
                    <a:blip r:embed="rId46"/>
                    <a:srcRect l="9888" r="49294"/>
                    <a:stretch>
                      <a:fillRect/>
                    </a:stretch>
                  </pic:blipFill>
                  <pic:spPr>
                    <a:xfrm>
                      <a:off x="0" y="0"/>
                      <a:ext cx="5125085" cy="273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85D36" w14:textId="77777777" w:rsidR="005C6239" w:rsidRDefault="00E126F4">
      <w:pPr>
        <w:pStyle w:val="B1"/>
        <w:jc w:val="center"/>
      </w:pPr>
      <w:r>
        <w:lastRenderedPageBreak/>
        <w:t xml:space="preserve">    52GHz                                     72GHz</w:t>
      </w:r>
    </w:p>
    <w:p w14:paraId="225CA88D" w14:textId="77777777" w:rsidR="005C6239" w:rsidRDefault="00E126F4">
      <w:pPr>
        <w:pStyle w:val="B1"/>
        <w:jc w:val="center"/>
      </w:pPr>
      <w:r>
        <w:rPr>
          <w:noProof/>
          <w:lang w:val="en-US"/>
        </w:rPr>
        <w:drawing>
          <wp:inline distT="0" distB="0" distL="114300" distR="114300">
            <wp:extent cx="2534920" cy="2736850"/>
            <wp:effectExtent l="0" t="0" r="17780" b="6350"/>
            <wp:docPr id="39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41"/>
                    <pic:cNvPicPr>
                      <a:picLocks noChangeAspect="1"/>
                    </pic:cNvPicPr>
                  </pic:nvPicPr>
                  <pic:blipFill>
                    <a:blip r:embed="rId46"/>
                    <a:srcRect l="51134" r="28735"/>
                    <a:stretch>
                      <a:fillRect/>
                    </a:stretch>
                  </pic:blipFill>
                  <pic:spPr>
                    <a:xfrm>
                      <a:off x="0" y="0"/>
                      <a:ext cx="2534920" cy="273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BAEB15" w14:textId="77777777" w:rsidR="005C6239" w:rsidRDefault="00E126F4">
      <w:pPr>
        <w:pStyle w:val="B1"/>
        <w:jc w:val="center"/>
      </w:pPr>
      <w:r>
        <w:rPr>
          <w:rFonts w:hint="eastAsia"/>
        </w:rPr>
        <w:t>1</w:t>
      </w:r>
      <w:r>
        <w:t>00GHz</w:t>
      </w:r>
    </w:p>
    <w:p w14:paraId="38D977DF" w14:textId="77777777" w:rsidR="005C6239" w:rsidRDefault="00E126F4">
      <w:pPr>
        <w:pStyle w:val="B1"/>
        <w:jc w:val="center"/>
      </w:pPr>
      <w:r>
        <w:rPr>
          <w:rFonts w:hint="eastAsia"/>
        </w:rPr>
        <w:t xml:space="preserve">Figure </w:t>
      </w:r>
      <w:r>
        <w:t>A</w:t>
      </w:r>
      <w:r>
        <w:rPr>
          <w:rFonts w:hint="eastAsia"/>
        </w:rPr>
        <w:t>.</w:t>
      </w:r>
      <w:r>
        <w:t>2</w:t>
      </w:r>
      <w:r>
        <w:rPr>
          <w:rFonts w:hint="eastAsia"/>
        </w:rPr>
        <w:t xml:space="preserve"> Fitting </w:t>
      </w:r>
      <w:r>
        <w:t>example</w:t>
      </w:r>
      <w:r>
        <w:rPr>
          <w:rFonts w:hint="eastAsia"/>
        </w:rPr>
        <w:t xml:space="preserve"> of </w:t>
      </w:r>
      <w:r>
        <w:rPr>
          <w:i/>
        </w:rPr>
        <w:t>RMS delay spread</w:t>
      </w:r>
      <w:r>
        <w:rPr>
          <w:rFonts w:hint="eastAsia"/>
        </w:rPr>
        <w:t xml:space="preserve"> with respect to frequency</w:t>
      </w:r>
      <w:r>
        <w:t xml:space="preserve"> in Area1, LOS, 2 m BS height</w:t>
      </w:r>
    </w:p>
    <w:p w14:paraId="09D8676E" w14:textId="77777777" w:rsidR="005C6239" w:rsidRDefault="005C6239">
      <w:pPr>
        <w:pStyle w:val="B1"/>
        <w:jc w:val="center"/>
      </w:pPr>
    </w:p>
    <w:p w14:paraId="4E048A07" w14:textId="77777777" w:rsidR="005C6239" w:rsidRDefault="00E126F4">
      <w:pPr>
        <w:pStyle w:val="B1"/>
        <w:spacing w:after="120"/>
        <w:ind w:left="314" w:hangingChars="142" w:hanging="314"/>
        <w:rPr>
          <w:b/>
        </w:rPr>
      </w:pPr>
      <w:r>
        <w:rPr>
          <w:rFonts w:hint="eastAsia"/>
          <w:b/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40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41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3008AF" w14:textId="77777777" w:rsidR="005C6239" w:rsidRDefault="00E126F4">
      <w:pPr>
        <w:pStyle w:val="B1"/>
        <w:spacing w:after="120"/>
        <w:ind w:left="312" w:hangingChars="142" w:hanging="312"/>
      </w:pPr>
      <w:r>
        <w:rPr>
          <w:rFonts w:hint="eastAsia"/>
        </w:rPr>
        <w:t xml:space="preserve"> </w:t>
      </w:r>
      <w:r>
        <w:t xml:space="preserve">                       </w:t>
      </w:r>
      <w:r>
        <w:rPr>
          <w:rFonts w:cs="Arial"/>
        </w:rPr>
        <w:t>μ</w:t>
      </w:r>
      <w:r>
        <w:rPr>
          <w:rFonts w:cs="Arial"/>
          <w:vertAlign w:val="subscript"/>
        </w:rPr>
        <w:t>lgDS</w:t>
      </w:r>
      <w:r>
        <w:t xml:space="preserve">                                             </w:t>
      </w:r>
      <w:r>
        <w:rPr>
          <w:rFonts w:ascii="Cambria Math" w:hAnsi="Cambria Math"/>
        </w:rPr>
        <w:t>σ</w:t>
      </w:r>
      <w:r>
        <w:rPr>
          <w:rFonts w:cs="Arial"/>
          <w:vertAlign w:val="subscript"/>
        </w:rPr>
        <w:t>lgDS</w:t>
      </w:r>
    </w:p>
    <w:p w14:paraId="10C9E8C2" w14:textId="77777777" w:rsidR="005C6239" w:rsidRDefault="00E126F4">
      <w:pPr>
        <w:pStyle w:val="B1"/>
        <w:spacing w:after="120"/>
        <w:ind w:left="314" w:hangingChars="142" w:hanging="314"/>
        <w:rPr>
          <w:b/>
        </w:rPr>
      </w:pPr>
      <w:r>
        <w:rPr>
          <w:b/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42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43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F32362" w14:textId="77777777" w:rsidR="005C6239" w:rsidRDefault="00E126F4">
      <w:pPr>
        <w:pStyle w:val="B1"/>
        <w:spacing w:after="120"/>
        <w:ind w:left="312" w:hangingChars="142" w:hanging="312"/>
        <w:rPr>
          <w:b/>
        </w:rPr>
      </w:pPr>
      <w:r>
        <w:rPr>
          <w:rFonts w:hint="eastAsia"/>
        </w:rPr>
        <w:t xml:space="preserve"> </w:t>
      </w:r>
      <w:r>
        <w:t xml:space="preserve">                       </w:t>
      </w:r>
      <w:r>
        <w:rPr>
          <w:rFonts w:cs="Arial"/>
        </w:rPr>
        <w:t>μ</w:t>
      </w:r>
      <w:r>
        <w:rPr>
          <w:rFonts w:cs="Arial"/>
          <w:vertAlign w:val="subscript"/>
        </w:rPr>
        <w:t>lgDS</w:t>
      </w:r>
      <w:r>
        <w:t xml:space="preserve">                                             </w:t>
      </w:r>
      <w:r>
        <w:rPr>
          <w:rFonts w:ascii="Cambria Math" w:hAnsi="Cambria Math"/>
        </w:rPr>
        <w:t>σ</w:t>
      </w:r>
      <w:r>
        <w:rPr>
          <w:rFonts w:cs="Arial"/>
          <w:vertAlign w:val="subscript"/>
        </w:rPr>
        <w:t>lgDS</w:t>
      </w:r>
    </w:p>
    <w:p w14:paraId="06A13654" w14:textId="77777777" w:rsidR="005C6239" w:rsidRDefault="00E126F4">
      <w:pPr>
        <w:pStyle w:val="B1"/>
        <w:spacing w:after="120"/>
        <w:ind w:left="0" w:firstLine="0"/>
        <w:jc w:val="center"/>
      </w:pPr>
      <w:r>
        <w:rPr>
          <w:rFonts w:hint="eastAsia"/>
        </w:rPr>
        <w:lastRenderedPageBreak/>
        <w:t xml:space="preserve">Figure </w:t>
      </w:r>
      <w:r>
        <w:t>A</w:t>
      </w:r>
      <w:r>
        <w:rPr>
          <w:rFonts w:hint="eastAsia"/>
        </w:rPr>
        <w:t>.</w:t>
      </w:r>
      <w:r>
        <w:t>3-1</w:t>
      </w:r>
      <w:r>
        <w:rPr>
          <w:rFonts w:hint="eastAsia"/>
        </w:rPr>
        <w:t xml:space="preserve"> Fitting results of </w:t>
      </w:r>
      <w:r>
        <w:rPr>
          <w:i/>
        </w:rPr>
        <w:t>RMS delay spread</w:t>
      </w:r>
      <w:r>
        <w:rPr>
          <w:rFonts w:hint="eastAsia"/>
        </w:rPr>
        <w:t xml:space="preserve"> with respect to frequency and BS height</w:t>
      </w:r>
      <w:r>
        <w:t xml:space="preserve"> in Area1 </w:t>
      </w:r>
      <w:r>
        <w:rPr>
          <w:rFonts w:hint="eastAsia"/>
        </w:rPr>
        <w:t>in</w:t>
      </w:r>
      <w:r>
        <w:t xml:space="preserve"> LOS</w:t>
      </w:r>
    </w:p>
    <w:p w14:paraId="71ADF22E" w14:textId="77777777" w:rsidR="005C6239" w:rsidRDefault="00E126F4">
      <w:pPr>
        <w:pStyle w:val="B1"/>
        <w:spacing w:after="120"/>
        <w:ind w:left="312" w:hangingChars="142" w:hanging="312"/>
      </w:pPr>
      <w:r>
        <w:rPr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44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6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45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7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30BB5C" w14:textId="77777777" w:rsidR="005C6239" w:rsidRDefault="00E126F4">
      <w:pPr>
        <w:pStyle w:val="B1"/>
        <w:spacing w:after="120"/>
        <w:ind w:left="312" w:hangingChars="142" w:hanging="312"/>
      </w:pPr>
      <w:r>
        <w:rPr>
          <w:rFonts w:hint="eastAsia"/>
        </w:rPr>
        <w:t xml:space="preserve"> </w:t>
      </w:r>
      <w:r>
        <w:t xml:space="preserve">                       </w:t>
      </w:r>
      <w:r>
        <w:rPr>
          <w:rFonts w:cs="Arial"/>
        </w:rPr>
        <w:t>μ</w:t>
      </w:r>
      <w:r>
        <w:rPr>
          <w:rFonts w:cs="Arial"/>
          <w:vertAlign w:val="subscript"/>
        </w:rPr>
        <w:t>lgDS</w:t>
      </w:r>
      <w:r>
        <w:t xml:space="preserve">                                             </w:t>
      </w:r>
      <w:r>
        <w:rPr>
          <w:rFonts w:ascii="Cambria Math" w:hAnsi="Cambria Math"/>
        </w:rPr>
        <w:t>σ</w:t>
      </w:r>
      <w:r>
        <w:rPr>
          <w:rFonts w:cs="Arial"/>
          <w:vertAlign w:val="subscript"/>
        </w:rPr>
        <w:t>lgDS</w:t>
      </w:r>
    </w:p>
    <w:p w14:paraId="1D907A96" w14:textId="77777777" w:rsidR="005C6239" w:rsidRDefault="00E126F4">
      <w:pPr>
        <w:pStyle w:val="B1"/>
        <w:spacing w:after="120"/>
        <w:ind w:left="312" w:hangingChars="142" w:hanging="312"/>
      </w:pPr>
      <w:r>
        <w:rPr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46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8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47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9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BB8EE1" w14:textId="77777777" w:rsidR="005C6239" w:rsidRDefault="00E126F4">
      <w:pPr>
        <w:pStyle w:val="B1"/>
        <w:spacing w:after="120"/>
        <w:ind w:left="312" w:hangingChars="142" w:hanging="312"/>
      </w:pPr>
      <w:r>
        <w:rPr>
          <w:rFonts w:hint="eastAsia"/>
        </w:rPr>
        <w:t xml:space="preserve"> </w:t>
      </w:r>
      <w:r>
        <w:t xml:space="preserve">                       </w:t>
      </w:r>
      <w:r>
        <w:rPr>
          <w:rFonts w:cs="Arial"/>
        </w:rPr>
        <w:t>μ</w:t>
      </w:r>
      <w:r>
        <w:rPr>
          <w:rFonts w:cs="Arial"/>
          <w:vertAlign w:val="subscript"/>
        </w:rPr>
        <w:t>lgDS</w:t>
      </w:r>
      <w:r>
        <w:t xml:space="preserve">                                             </w:t>
      </w:r>
      <w:r>
        <w:rPr>
          <w:rFonts w:ascii="Cambria Math" w:hAnsi="Cambria Math"/>
        </w:rPr>
        <w:t>σ</w:t>
      </w:r>
      <w:r>
        <w:rPr>
          <w:rFonts w:cs="Arial"/>
          <w:vertAlign w:val="subscript"/>
        </w:rPr>
        <w:t>lgDS</w:t>
      </w:r>
    </w:p>
    <w:p w14:paraId="18652508" w14:textId="77777777" w:rsidR="005C6239" w:rsidRDefault="00E126F4">
      <w:pPr>
        <w:pStyle w:val="B1"/>
        <w:spacing w:after="120"/>
        <w:ind w:left="0" w:firstLine="0"/>
        <w:jc w:val="center"/>
      </w:pPr>
      <w:r>
        <w:rPr>
          <w:rFonts w:hint="eastAsia"/>
        </w:rPr>
        <w:t xml:space="preserve">Figure </w:t>
      </w:r>
      <w:r>
        <w:t>A</w:t>
      </w:r>
      <w:r>
        <w:rPr>
          <w:rFonts w:hint="eastAsia"/>
        </w:rPr>
        <w:t>.</w:t>
      </w:r>
      <w:r>
        <w:t>3-2</w:t>
      </w:r>
      <w:r>
        <w:rPr>
          <w:rFonts w:hint="eastAsia"/>
        </w:rPr>
        <w:t xml:space="preserve"> Fitting results of </w:t>
      </w:r>
      <w:r>
        <w:rPr>
          <w:i/>
        </w:rPr>
        <w:t>RMS delay spread</w:t>
      </w:r>
      <w:r>
        <w:rPr>
          <w:rFonts w:hint="eastAsia"/>
        </w:rPr>
        <w:t xml:space="preserve"> with respect to frequency and BS height</w:t>
      </w:r>
      <w:r>
        <w:t xml:space="preserve"> in Area1 in NLOS</w:t>
      </w:r>
    </w:p>
    <w:p w14:paraId="7B4A6ED5" w14:textId="77777777" w:rsidR="005C6239" w:rsidRDefault="005C6239">
      <w:pPr>
        <w:pStyle w:val="B1"/>
        <w:spacing w:after="120"/>
        <w:ind w:left="312" w:hangingChars="142" w:hanging="312"/>
      </w:pPr>
    </w:p>
    <w:p w14:paraId="718AD3CB" w14:textId="77777777" w:rsidR="005C6239" w:rsidRDefault="005C6239">
      <w:pPr>
        <w:pStyle w:val="B1"/>
        <w:spacing w:after="120"/>
        <w:ind w:left="312" w:hangingChars="142" w:hanging="312"/>
      </w:pPr>
    </w:p>
    <w:p w14:paraId="75EBFAAB" w14:textId="77777777" w:rsidR="005C6239" w:rsidRDefault="005C6239">
      <w:pPr>
        <w:pStyle w:val="B1"/>
        <w:spacing w:after="120"/>
        <w:ind w:left="312" w:hangingChars="142" w:hanging="312"/>
      </w:pPr>
    </w:p>
    <w:p w14:paraId="78FC6FEC" w14:textId="77777777" w:rsidR="005C6239" w:rsidRDefault="00E126F4">
      <w:pPr>
        <w:pStyle w:val="B1"/>
        <w:spacing w:after="120"/>
        <w:ind w:left="314" w:hangingChars="142" w:hanging="314"/>
        <w:rPr>
          <w:b/>
        </w:rPr>
      </w:pPr>
      <w:r>
        <w:rPr>
          <w:rFonts w:hint="eastAsia"/>
          <w:b/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48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50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49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5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5EB00B" w14:textId="77777777" w:rsidR="005C6239" w:rsidRDefault="00E126F4">
      <w:pPr>
        <w:pStyle w:val="B1"/>
        <w:spacing w:after="120"/>
        <w:ind w:left="312" w:hangingChars="142" w:hanging="312"/>
      </w:pPr>
      <w:r>
        <w:rPr>
          <w:rFonts w:hint="eastAsia"/>
        </w:rPr>
        <w:t xml:space="preserve"> </w:t>
      </w:r>
      <w:r>
        <w:t xml:space="preserve">                       </w:t>
      </w:r>
      <w:r>
        <w:rPr>
          <w:rFonts w:cs="Arial"/>
        </w:rPr>
        <w:t>μ</w:t>
      </w:r>
      <w:r>
        <w:rPr>
          <w:rFonts w:cs="Arial"/>
          <w:vertAlign w:val="subscript"/>
        </w:rPr>
        <w:t>lgDS</w:t>
      </w:r>
      <w:r>
        <w:t xml:space="preserve">                                             </w:t>
      </w:r>
      <w:r>
        <w:rPr>
          <w:rFonts w:ascii="Cambria Math" w:hAnsi="Cambria Math"/>
        </w:rPr>
        <w:t>σ</w:t>
      </w:r>
      <w:r>
        <w:rPr>
          <w:rFonts w:cs="Arial"/>
          <w:vertAlign w:val="subscript"/>
        </w:rPr>
        <w:t>lgDS</w:t>
      </w:r>
    </w:p>
    <w:p w14:paraId="56943A7C" w14:textId="77777777" w:rsidR="005C6239" w:rsidRDefault="00E126F4">
      <w:pPr>
        <w:pStyle w:val="B1"/>
        <w:spacing w:after="120"/>
        <w:ind w:left="314" w:hangingChars="142" w:hanging="314"/>
        <w:rPr>
          <w:b/>
        </w:rPr>
      </w:pPr>
      <w:r>
        <w:rPr>
          <w:b/>
          <w:noProof/>
          <w:lang w:val="en-US"/>
        </w:rPr>
        <w:lastRenderedPageBreak/>
        <w:drawing>
          <wp:inline distT="0" distB="0" distL="114300" distR="114300">
            <wp:extent cx="3023870" cy="2268220"/>
            <wp:effectExtent l="0" t="0" r="5080" b="17780"/>
            <wp:docPr id="50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2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51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3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94927F" w14:textId="77777777" w:rsidR="005C6239" w:rsidRDefault="00E126F4">
      <w:pPr>
        <w:pStyle w:val="B1"/>
        <w:spacing w:after="120"/>
        <w:ind w:left="312" w:hangingChars="142" w:hanging="312"/>
        <w:rPr>
          <w:b/>
        </w:rPr>
      </w:pPr>
      <w:r>
        <w:rPr>
          <w:rFonts w:hint="eastAsia"/>
        </w:rPr>
        <w:t xml:space="preserve"> </w:t>
      </w:r>
      <w:r>
        <w:t xml:space="preserve">                       </w:t>
      </w:r>
      <w:r>
        <w:rPr>
          <w:rFonts w:cs="Arial"/>
        </w:rPr>
        <w:t>μ</w:t>
      </w:r>
      <w:r>
        <w:rPr>
          <w:rFonts w:cs="Arial"/>
          <w:vertAlign w:val="subscript"/>
        </w:rPr>
        <w:t>lgDS</w:t>
      </w:r>
      <w:r>
        <w:t xml:space="preserve">                                              </w:t>
      </w:r>
      <w:r>
        <w:rPr>
          <w:rFonts w:ascii="Cambria Math" w:hAnsi="Cambria Math"/>
        </w:rPr>
        <w:t>σ</w:t>
      </w:r>
      <w:r>
        <w:rPr>
          <w:rFonts w:cs="Arial"/>
          <w:vertAlign w:val="subscript"/>
        </w:rPr>
        <w:t>lgDS</w:t>
      </w:r>
    </w:p>
    <w:p w14:paraId="51C4D7BF" w14:textId="77777777" w:rsidR="005C6239" w:rsidRDefault="00E126F4">
      <w:pPr>
        <w:pStyle w:val="B1"/>
        <w:spacing w:after="120"/>
        <w:ind w:left="0" w:firstLine="0"/>
        <w:jc w:val="center"/>
      </w:pPr>
      <w:r>
        <w:rPr>
          <w:rFonts w:hint="eastAsia"/>
        </w:rPr>
        <w:t xml:space="preserve">Figure </w:t>
      </w:r>
      <w:r>
        <w:t>A</w:t>
      </w:r>
      <w:r>
        <w:rPr>
          <w:rFonts w:hint="eastAsia"/>
        </w:rPr>
        <w:t>.</w:t>
      </w:r>
      <w:r>
        <w:t>3-3</w:t>
      </w:r>
      <w:r>
        <w:rPr>
          <w:rFonts w:hint="eastAsia"/>
        </w:rPr>
        <w:t xml:space="preserve"> Fitting results of </w:t>
      </w:r>
      <w:r>
        <w:rPr>
          <w:i/>
        </w:rPr>
        <w:t>RMS delay spread</w:t>
      </w:r>
      <w:r>
        <w:rPr>
          <w:rFonts w:hint="eastAsia"/>
        </w:rPr>
        <w:t xml:space="preserve"> with respect to frequency and BS height</w:t>
      </w:r>
      <w:r>
        <w:t xml:space="preserve"> in Area4 </w:t>
      </w:r>
      <w:r>
        <w:rPr>
          <w:rFonts w:hint="eastAsia"/>
        </w:rPr>
        <w:t>in</w:t>
      </w:r>
      <w:r>
        <w:t xml:space="preserve"> LOS</w:t>
      </w:r>
    </w:p>
    <w:p w14:paraId="07958A6A" w14:textId="77777777" w:rsidR="005C6239" w:rsidRDefault="005C6239">
      <w:pPr>
        <w:pStyle w:val="B1"/>
        <w:spacing w:after="120"/>
        <w:ind w:left="314" w:hangingChars="142" w:hanging="314"/>
        <w:rPr>
          <w:b/>
        </w:rPr>
      </w:pPr>
    </w:p>
    <w:p w14:paraId="0EEBB7B0" w14:textId="77777777" w:rsidR="005C6239" w:rsidRDefault="00E126F4">
      <w:pPr>
        <w:pStyle w:val="B1"/>
        <w:spacing w:after="120"/>
        <w:ind w:left="312" w:hangingChars="142" w:hanging="312"/>
      </w:pPr>
      <w:r>
        <w:rPr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52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4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53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5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F290BD" w14:textId="77777777" w:rsidR="005C6239" w:rsidRDefault="00E126F4">
      <w:pPr>
        <w:pStyle w:val="B1"/>
        <w:spacing w:after="120"/>
        <w:ind w:left="312" w:hangingChars="142" w:hanging="312"/>
      </w:pPr>
      <w:r>
        <w:rPr>
          <w:rFonts w:hint="eastAsia"/>
        </w:rPr>
        <w:t xml:space="preserve"> </w:t>
      </w:r>
      <w:r>
        <w:t xml:space="preserve">                       </w:t>
      </w:r>
      <w:r>
        <w:rPr>
          <w:rFonts w:cs="Arial"/>
        </w:rPr>
        <w:t>μ</w:t>
      </w:r>
      <w:r>
        <w:rPr>
          <w:rFonts w:cs="Arial"/>
          <w:vertAlign w:val="subscript"/>
        </w:rPr>
        <w:t>lgDS</w:t>
      </w:r>
      <w:r>
        <w:t xml:space="preserve">                                             </w:t>
      </w:r>
      <w:r>
        <w:rPr>
          <w:rFonts w:ascii="Cambria Math" w:hAnsi="Cambria Math"/>
        </w:rPr>
        <w:t>σ</w:t>
      </w:r>
      <w:r>
        <w:rPr>
          <w:rFonts w:cs="Arial"/>
          <w:vertAlign w:val="subscript"/>
        </w:rPr>
        <w:t>lgDS</w:t>
      </w:r>
    </w:p>
    <w:p w14:paraId="0BA7662D" w14:textId="77777777" w:rsidR="005C6239" w:rsidRDefault="00E126F4">
      <w:pPr>
        <w:pStyle w:val="B1"/>
        <w:spacing w:after="120"/>
        <w:ind w:left="312" w:hangingChars="142" w:hanging="312"/>
      </w:pPr>
      <w:r>
        <w:rPr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54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6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114300" distR="114300">
            <wp:extent cx="3023870" cy="2268220"/>
            <wp:effectExtent l="0" t="0" r="5080" b="17780"/>
            <wp:docPr id="55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7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0772B6" w14:textId="77777777" w:rsidR="005C6239" w:rsidRDefault="00E126F4">
      <w:pPr>
        <w:pStyle w:val="B1"/>
        <w:spacing w:after="120"/>
        <w:ind w:left="312" w:hangingChars="142" w:hanging="312"/>
        <w:rPr>
          <w:rFonts w:ascii="Cambria Math" w:hAnsi="Cambria Math" w:hint="eastAsia"/>
        </w:rPr>
      </w:pPr>
      <w:r>
        <w:rPr>
          <w:rFonts w:hint="eastAsia"/>
        </w:rPr>
        <w:t xml:space="preserve"> </w:t>
      </w:r>
      <w:r>
        <w:t xml:space="preserve">                       </w:t>
      </w:r>
      <w:r>
        <w:rPr>
          <w:rFonts w:cs="Arial"/>
        </w:rPr>
        <w:t>μ</w:t>
      </w:r>
      <w:r>
        <w:rPr>
          <w:rFonts w:cs="Arial"/>
          <w:vertAlign w:val="subscript"/>
        </w:rPr>
        <w:t>lgDS</w:t>
      </w:r>
      <w:r>
        <w:t xml:space="preserve">                                             </w:t>
      </w:r>
      <w:r>
        <w:rPr>
          <w:rFonts w:ascii="Cambria Math" w:hAnsi="Cambria Math"/>
        </w:rPr>
        <w:t>σ</w:t>
      </w:r>
      <w:r>
        <w:rPr>
          <w:rFonts w:cs="Arial"/>
          <w:vertAlign w:val="subscript"/>
        </w:rPr>
        <w:t>lgDS</w:t>
      </w:r>
    </w:p>
    <w:p w14:paraId="28C889F5" w14:textId="77777777" w:rsidR="005C6239" w:rsidRDefault="00E126F4">
      <w:pPr>
        <w:pStyle w:val="B1"/>
        <w:spacing w:after="120"/>
        <w:ind w:left="312" w:hangingChars="142" w:hanging="312"/>
        <w:rPr>
          <w:b/>
          <w:i/>
          <w:u w:val="single"/>
        </w:rPr>
      </w:pPr>
      <w:r>
        <w:rPr>
          <w:rFonts w:hint="eastAsia"/>
        </w:rPr>
        <w:t xml:space="preserve">Figure </w:t>
      </w:r>
      <w:r>
        <w:t>A</w:t>
      </w:r>
      <w:r>
        <w:rPr>
          <w:rFonts w:hint="eastAsia"/>
        </w:rPr>
        <w:t>.</w:t>
      </w:r>
      <w:r>
        <w:t>3-4</w:t>
      </w:r>
      <w:r>
        <w:rPr>
          <w:rFonts w:hint="eastAsia"/>
        </w:rPr>
        <w:t xml:space="preserve"> Fitting results of </w:t>
      </w:r>
      <w:r>
        <w:rPr>
          <w:i/>
        </w:rPr>
        <w:t>RMS delay spread</w:t>
      </w:r>
      <w:r>
        <w:rPr>
          <w:rFonts w:hint="eastAsia"/>
        </w:rPr>
        <w:t xml:space="preserve"> with respect to frequency and BS height</w:t>
      </w:r>
      <w:r>
        <w:t xml:space="preserve"> in Area4 in NLOS</w:t>
      </w:r>
    </w:p>
    <w:p w14:paraId="30614DAD" w14:textId="77777777" w:rsidR="005C6239" w:rsidRDefault="005C6239">
      <w:pPr>
        <w:pStyle w:val="B1"/>
        <w:spacing w:after="120"/>
        <w:ind w:left="314" w:hangingChars="142" w:hanging="314"/>
        <w:rPr>
          <w:b/>
          <w:i/>
          <w:u w:val="single"/>
        </w:rPr>
      </w:pPr>
    </w:p>
    <w:sectPr w:rsidR="005C6239">
      <w:footerReference w:type="default" r:id="rId63"/>
      <w:footnotePr>
        <w:numRestart w:val="eachSect"/>
      </w:footnotePr>
      <w:pgSz w:w="11907" w:h="16840"/>
      <w:pgMar w:top="1134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936FF85" w14:textId="77777777" w:rsidR="00BF7771" w:rsidRDefault="00BF7771">
      <w:r>
        <w:separator/>
      </w:r>
    </w:p>
  </w:endnote>
  <w:endnote w:type="continuationSeparator" w:id="0">
    <w:p w14:paraId="4D899345" w14:textId="77777777" w:rsidR="00BF7771" w:rsidRDefault="00BF77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G Times (WN)">
    <w:altName w:val="Arial"/>
    <w:charset w:val="00"/>
    <w:family w:val="roman"/>
    <w:pitch w:val="default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67B0D85" w14:textId="77777777" w:rsidR="005C6239" w:rsidRDefault="00E126F4">
    <w:pPr>
      <w:pStyle w:val="Footer"/>
      <w:tabs>
        <w:tab w:val="center" w:pos="4820"/>
        <w:tab w:val="right" w:pos="9639"/>
      </w:tabs>
      <w:jc w:val="left"/>
    </w:pPr>
    <w:r>
      <w:tab/>
    </w:r>
    <w:r>
      <w:fldChar w:fldCharType="begin"/>
    </w:r>
    <w:r>
      <w:rPr>
        <w:rStyle w:val="PageNumber"/>
      </w:rPr>
      <w:instrText xml:space="preserve"> PAGE </w:instrText>
    </w:r>
    <w:r>
      <w:fldChar w:fldCharType="separate"/>
    </w:r>
    <w:r w:rsidR="00F86B69">
      <w:rPr>
        <w:rStyle w:val="PageNumber"/>
        <w:noProof/>
      </w:rPr>
      <w:t>1</w:t>
    </w:r>
    <w:r>
      <w:fldChar w:fldCharType="end"/>
    </w:r>
    <w:r>
      <w:rPr>
        <w:rStyle w:val="PageNumber"/>
      </w:rPr>
      <w:t>/</w:t>
    </w:r>
    <w:r>
      <w:fldChar w:fldCharType="begin"/>
    </w:r>
    <w:r>
      <w:rPr>
        <w:rStyle w:val="PageNumber"/>
      </w:rPr>
      <w:instrText xml:space="preserve"> NUMPAGES </w:instrText>
    </w:r>
    <w:r>
      <w:fldChar w:fldCharType="separate"/>
    </w:r>
    <w:r w:rsidR="00F86B69">
      <w:rPr>
        <w:rStyle w:val="PageNumber"/>
        <w:noProof/>
      </w:rPr>
      <w:t>14</w:t>
    </w:r>
    <w: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717634A" w14:textId="77777777" w:rsidR="00BF7771" w:rsidRDefault="00BF7771">
      <w:r>
        <w:separator/>
      </w:r>
    </w:p>
  </w:footnote>
  <w:footnote w:type="continuationSeparator" w:id="0">
    <w:p w14:paraId="2B404E57" w14:textId="77777777" w:rsidR="00BF7771" w:rsidRDefault="00BF777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552047"/>
    <w:multiLevelType w:val="multilevel"/>
    <w:tmpl w:val="02552047"/>
    <w:lvl w:ilvl="0">
      <w:start w:val="1"/>
      <w:numFmt w:val="decimal"/>
      <w:pStyle w:val="Heading1"/>
      <w:lvlText w:val="%1"/>
      <w:lvlJc w:val="left"/>
      <w:pPr>
        <w:tabs>
          <w:tab w:val="left" w:pos="290"/>
        </w:tabs>
        <w:ind w:left="290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left" w:pos="434"/>
        </w:tabs>
        <w:ind w:left="434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left" w:pos="578"/>
        </w:tabs>
        <w:ind w:left="57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left" w:pos="722"/>
        </w:tabs>
        <w:ind w:left="722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left" w:pos="866"/>
        </w:tabs>
        <w:ind w:left="866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left" w:pos="1010"/>
        </w:tabs>
        <w:ind w:left="1010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left" w:pos="1154"/>
        </w:tabs>
        <w:ind w:left="1154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left" w:pos="1298"/>
        </w:tabs>
        <w:ind w:left="1298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left" w:pos="1442"/>
        </w:tabs>
        <w:ind w:left="1442" w:hanging="1584"/>
      </w:pPr>
      <w:rPr>
        <w:rFonts w:hint="default"/>
      </w:rPr>
    </w:lvl>
  </w:abstractNum>
  <w:abstractNum w:abstractNumId="1">
    <w:nsid w:val="03672C7B"/>
    <w:multiLevelType w:val="multilevel"/>
    <w:tmpl w:val="03672C7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372618"/>
    <w:multiLevelType w:val="multilevel"/>
    <w:tmpl w:val="0637261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D367570"/>
    <w:multiLevelType w:val="multilevel"/>
    <w:tmpl w:val="0D367570"/>
    <w:lvl w:ilvl="0">
      <w:start w:val="1"/>
      <w:numFmt w:val="decimal"/>
      <w:pStyle w:val="4"/>
      <w:lvlText w:val="%1"/>
      <w:lvlJc w:val="left"/>
      <w:pPr>
        <w:tabs>
          <w:tab w:val="left" w:pos="425"/>
        </w:tabs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left" w:pos="1145"/>
        </w:tabs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left" w:pos="1931"/>
        </w:tabs>
        <w:ind w:left="1418" w:hanging="567"/>
      </w:pPr>
      <w:rPr>
        <w:rFonts w:hint="eastAsia"/>
      </w:rPr>
    </w:lvl>
    <w:lvl w:ilvl="3">
      <w:start w:val="1"/>
      <w:numFmt w:val="decimal"/>
      <w:lvlText w:val="%3.%1.%2.%4"/>
      <w:lvlJc w:val="left"/>
      <w:pPr>
        <w:tabs>
          <w:tab w:val="left" w:pos="2716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left" w:pos="350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left" w:pos="4286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left" w:pos="5071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5856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6642"/>
        </w:tabs>
        <w:ind w:left="5102" w:hanging="1700"/>
      </w:pPr>
      <w:rPr>
        <w:rFonts w:hint="eastAsia"/>
      </w:rPr>
    </w:lvl>
  </w:abstractNum>
  <w:abstractNum w:abstractNumId="4">
    <w:nsid w:val="0D4C4D99"/>
    <w:multiLevelType w:val="multilevel"/>
    <w:tmpl w:val="0D4C4D99"/>
    <w:lvl w:ilvl="0">
      <w:start w:val="1"/>
      <w:numFmt w:val="decimal"/>
      <w:lvlText w:val="[%1] "/>
      <w:lvlJc w:val="left"/>
      <w:pPr>
        <w:ind w:left="71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1130" w:hanging="420"/>
      </w:pPr>
    </w:lvl>
    <w:lvl w:ilvl="2">
      <w:start w:val="1"/>
      <w:numFmt w:val="lowerRoman"/>
      <w:lvlText w:val="%3."/>
      <w:lvlJc w:val="right"/>
      <w:pPr>
        <w:ind w:left="1550" w:hanging="420"/>
      </w:pPr>
    </w:lvl>
    <w:lvl w:ilvl="3">
      <w:start w:val="1"/>
      <w:numFmt w:val="decimal"/>
      <w:lvlText w:val="%4."/>
      <w:lvlJc w:val="left"/>
      <w:pPr>
        <w:ind w:left="1970" w:hanging="420"/>
      </w:pPr>
    </w:lvl>
    <w:lvl w:ilvl="4">
      <w:start w:val="1"/>
      <w:numFmt w:val="lowerLetter"/>
      <w:lvlText w:val="%5)"/>
      <w:lvlJc w:val="left"/>
      <w:pPr>
        <w:ind w:left="2390" w:hanging="420"/>
      </w:pPr>
    </w:lvl>
    <w:lvl w:ilvl="5">
      <w:start w:val="1"/>
      <w:numFmt w:val="lowerRoman"/>
      <w:lvlText w:val="%6."/>
      <w:lvlJc w:val="right"/>
      <w:pPr>
        <w:ind w:left="2810" w:hanging="420"/>
      </w:pPr>
    </w:lvl>
    <w:lvl w:ilvl="6">
      <w:start w:val="1"/>
      <w:numFmt w:val="decimal"/>
      <w:lvlText w:val="%7."/>
      <w:lvlJc w:val="left"/>
      <w:pPr>
        <w:ind w:left="3230" w:hanging="420"/>
      </w:pPr>
    </w:lvl>
    <w:lvl w:ilvl="7">
      <w:start w:val="1"/>
      <w:numFmt w:val="lowerLetter"/>
      <w:lvlText w:val="%8)"/>
      <w:lvlJc w:val="left"/>
      <w:pPr>
        <w:ind w:left="3650" w:hanging="420"/>
      </w:pPr>
    </w:lvl>
    <w:lvl w:ilvl="8">
      <w:start w:val="1"/>
      <w:numFmt w:val="lowerRoman"/>
      <w:lvlText w:val="%9."/>
      <w:lvlJc w:val="right"/>
      <w:pPr>
        <w:ind w:left="4070" w:hanging="420"/>
      </w:pPr>
    </w:lvl>
  </w:abstractNum>
  <w:abstractNum w:abstractNumId="5">
    <w:nsid w:val="310B38FD"/>
    <w:multiLevelType w:val="multilevel"/>
    <w:tmpl w:val="310B38FD"/>
    <w:lvl w:ilvl="0">
      <w:start w:val="1"/>
      <w:numFmt w:val="bullet"/>
      <w:pStyle w:val="ListBullet"/>
      <w:lvlText w:val="-"/>
      <w:lvlJc w:val="left"/>
      <w:pPr>
        <w:tabs>
          <w:tab w:val="left" w:pos="510"/>
        </w:tabs>
        <w:ind w:left="510" w:hanging="397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31CD34B6"/>
    <w:multiLevelType w:val="multilevel"/>
    <w:tmpl w:val="31CD34B6"/>
    <w:lvl w:ilvl="0">
      <w:start w:val="1"/>
      <w:numFmt w:val="bullet"/>
      <w:pStyle w:val="ListBullet4"/>
      <w:lvlText w:val="-"/>
      <w:lvlJc w:val="left"/>
      <w:pPr>
        <w:tabs>
          <w:tab w:val="left" w:pos="1361"/>
        </w:tabs>
        <w:ind w:left="1361" w:hanging="397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3AA46647"/>
    <w:multiLevelType w:val="multilevel"/>
    <w:tmpl w:val="3AA46647"/>
    <w:lvl w:ilvl="0">
      <w:start w:val="1"/>
      <w:numFmt w:val="decimal"/>
      <w:pStyle w:val="Proposal"/>
      <w:lvlText w:val="Proposal %1"/>
      <w:lvlJc w:val="left"/>
      <w:pPr>
        <w:tabs>
          <w:tab w:val="left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8">
    <w:nsid w:val="3BCA721D"/>
    <w:multiLevelType w:val="multilevel"/>
    <w:tmpl w:val="3BCA721D"/>
    <w:lvl w:ilvl="0">
      <w:start w:val="1"/>
      <w:numFmt w:val="bullet"/>
      <w:pStyle w:val="ListBullet5"/>
      <w:lvlText w:val="-"/>
      <w:lvlJc w:val="left"/>
      <w:pPr>
        <w:tabs>
          <w:tab w:val="left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>
      <w:start w:val="1"/>
      <w:numFmt w:val="bullet"/>
      <w:lvlText w:val="o"/>
      <w:lvlJc w:val="left"/>
      <w:pPr>
        <w:tabs>
          <w:tab w:val="left" w:pos="1724"/>
        </w:tabs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444"/>
        </w:tabs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3164"/>
        </w:tabs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884"/>
        </w:tabs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604"/>
        </w:tabs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324"/>
        </w:tabs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6044"/>
        </w:tabs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764"/>
        </w:tabs>
        <w:ind w:left="6764" w:hanging="360"/>
      </w:pPr>
      <w:rPr>
        <w:rFonts w:ascii="Wingdings" w:hAnsi="Wingdings" w:hint="default"/>
      </w:rPr>
    </w:lvl>
  </w:abstractNum>
  <w:abstractNum w:abstractNumId="9">
    <w:nsid w:val="43303F73"/>
    <w:multiLevelType w:val="multilevel"/>
    <w:tmpl w:val="43303F73"/>
    <w:lvl w:ilvl="0">
      <w:start w:val="1"/>
      <w:numFmt w:val="bullet"/>
      <w:pStyle w:val="ListBullet2"/>
      <w:lvlText w:val="-"/>
      <w:lvlJc w:val="left"/>
      <w:pPr>
        <w:tabs>
          <w:tab w:val="left" w:pos="794"/>
        </w:tabs>
        <w:ind w:left="794" w:hanging="397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482B6A29"/>
    <w:multiLevelType w:val="multilevel"/>
    <w:tmpl w:val="482B6A29"/>
    <w:lvl w:ilvl="0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8B0453A"/>
    <w:multiLevelType w:val="multilevel"/>
    <w:tmpl w:val="48B0453A"/>
    <w:lvl w:ilvl="0">
      <w:start w:val="1"/>
      <w:numFmt w:val="decimal"/>
      <w:pStyle w:val="Recommend-1"/>
      <w:lvlText w:val="Recommendation %1."/>
      <w:lvlJc w:val="left"/>
      <w:pPr>
        <w:ind w:left="360" w:hanging="360"/>
      </w:pPr>
      <w:rPr>
        <w:rFonts w:hint="default"/>
        <w:b/>
        <w:i w:val="0"/>
      </w:rPr>
    </w:lvl>
    <w:lvl w:ilvl="1">
      <w:start w:val="1"/>
      <w:numFmt w:val="decimal"/>
      <w:pStyle w:val="Recommend-2"/>
      <w:lvlText w:val="Recommendation %1.%2."/>
      <w:lvlJc w:val="left"/>
      <w:pPr>
        <w:ind w:left="792" w:hanging="432"/>
      </w:pPr>
      <w:rPr>
        <w:rFonts w:hint="default"/>
        <w:b/>
        <w:i w:val="0"/>
      </w:rPr>
    </w:lvl>
    <w:lvl w:ilvl="2">
      <w:start w:val="1"/>
      <w:numFmt w:val="decimal"/>
      <w:lvlText w:val="Recommendation %1.%2.%3."/>
      <w:lvlJc w:val="left"/>
      <w:pPr>
        <w:ind w:left="1224" w:hanging="504"/>
      </w:pPr>
      <w:rPr>
        <w:rFonts w:hint="default"/>
        <w:b/>
        <w:i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>
    <w:nsid w:val="4BDF65F6"/>
    <w:multiLevelType w:val="multilevel"/>
    <w:tmpl w:val="4BDF65F6"/>
    <w:lvl w:ilvl="0">
      <w:start w:val="1"/>
      <w:numFmt w:val="decimal"/>
      <w:pStyle w:val="Reference"/>
      <w:lvlText w:val="[%1]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3">
    <w:nsid w:val="5101505E"/>
    <w:multiLevelType w:val="multilevel"/>
    <w:tmpl w:val="5101505E"/>
    <w:lvl w:ilvl="0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7F52A81"/>
    <w:multiLevelType w:val="multilevel"/>
    <w:tmpl w:val="57F52A81"/>
    <w:lvl w:ilvl="0">
      <w:start w:val="1"/>
      <w:numFmt w:val="bullet"/>
      <w:pStyle w:val="ListBullet3"/>
      <w:lvlText w:val="-"/>
      <w:lvlJc w:val="left"/>
      <w:pPr>
        <w:tabs>
          <w:tab w:val="left" w:pos="1077"/>
        </w:tabs>
        <w:ind w:left="1077" w:hanging="397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5AC86173"/>
    <w:multiLevelType w:val="multilevel"/>
    <w:tmpl w:val="5AC86173"/>
    <w:lvl w:ilvl="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6"/>
  </w:num>
  <w:num w:numId="3">
    <w:abstractNumId w:val="14"/>
  </w:num>
  <w:num w:numId="4">
    <w:abstractNumId w:val="9"/>
  </w:num>
  <w:num w:numId="5">
    <w:abstractNumId w:val="5"/>
  </w:num>
  <w:num w:numId="6">
    <w:abstractNumId w:val="8"/>
  </w:num>
  <w:num w:numId="7">
    <w:abstractNumId w:val="11"/>
  </w:num>
  <w:num w:numId="8">
    <w:abstractNumId w:val="3"/>
  </w:num>
  <w:num w:numId="9">
    <w:abstractNumId w:val="13"/>
  </w:num>
  <w:num w:numId="10">
    <w:abstractNumId w:val="7"/>
  </w:num>
  <w:num w:numId="11">
    <w:abstractNumId w:val="12"/>
  </w:num>
  <w:num w:numId="12">
    <w:abstractNumId w:val="1"/>
  </w:num>
  <w:num w:numId="13">
    <w:abstractNumId w:val="15"/>
  </w:num>
  <w:num w:numId="14">
    <w:abstractNumId w:val="2"/>
  </w:num>
  <w:num w:numId="15">
    <w:abstractNumId w:val="10"/>
  </w:num>
  <w:num w:numId="1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47"/>
  <w:gutterAtTop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067FEE"/>
    <w:rsid w:val="00081F04"/>
    <w:rsid w:val="00087EC7"/>
    <w:rsid w:val="001361B9"/>
    <w:rsid w:val="00172A27"/>
    <w:rsid w:val="00245225"/>
    <w:rsid w:val="00370634"/>
    <w:rsid w:val="003C096D"/>
    <w:rsid w:val="003D5F39"/>
    <w:rsid w:val="004D6EA7"/>
    <w:rsid w:val="004F2355"/>
    <w:rsid w:val="004F5E57"/>
    <w:rsid w:val="00527843"/>
    <w:rsid w:val="005B42B8"/>
    <w:rsid w:val="005C6239"/>
    <w:rsid w:val="00625E4E"/>
    <w:rsid w:val="00760BA0"/>
    <w:rsid w:val="00846975"/>
    <w:rsid w:val="00886599"/>
    <w:rsid w:val="00887317"/>
    <w:rsid w:val="008B39CF"/>
    <w:rsid w:val="009A5E86"/>
    <w:rsid w:val="009A62AB"/>
    <w:rsid w:val="00A15A41"/>
    <w:rsid w:val="00A22464"/>
    <w:rsid w:val="00A22F49"/>
    <w:rsid w:val="00B545E7"/>
    <w:rsid w:val="00B62DBA"/>
    <w:rsid w:val="00BF7771"/>
    <w:rsid w:val="00C16911"/>
    <w:rsid w:val="00C414A0"/>
    <w:rsid w:val="00CE02D5"/>
    <w:rsid w:val="00DA5D38"/>
    <w:rsid w:val="00DA7852"/>
    <w:rsid w:val="00E126F4"/>
    <w:rsid w:val="00F86B69"/>
    <w:rsid w:val="00FC774E"/>
    <w:rsid w:val="0830510B"/>
    <w:rsid w:val="480C131D"/>
    <w:rsid w:val="66A868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F73C72EA-2A4F-4DBA-957B-C7505C1CA7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SimSun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uiPriority="9" w:qFormat="1"/>
    <w:lsdException w:name="heading 3" w:qFormat="1"/>
    <w:lsdException w:name="heading 4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/>
    <w:lsdException w:name="index 2" w:semiHidden="1"/>
    <w:lsdException w:name="toc 1" w:uiPriority="39"/>
    <w:lsdException w:name="toc 2" w:semiHidden="1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semiHidden="1"/>
    <w:lsdException w:name="footnote text" w:semiHidden="1"/>
    <w:lsdException w:name="annotation text" w:semiHidden="1"/>
    <w:lsdException w:name="header" w:uiPriority="99"/>
    <w:lsdException w:name="footer" w:semiHidden="1"/>
    <w:lsdException w:name="caption" w:qFormat="1"/>
    <w:lsdException w:name="footnote reference" w:semiHidden="1"/>
    <w:lsdException w:name="annotation reference" w:semiHidden="1"/>
    <w:lsdException w:name="page number" w:semiHidden="1"/>
    <w:lsdException w:name="Title" w:qFormat="1"/>
    <w:lsdException w:name="Default Paragraph Font" w:semiHidden="1" w:uiPriority="1"/>
    <w:lsdException w:name="Subtitle" w:qFormat="1"/>
    <w:lsdException w:name="FollowedHyperlink" w:semiHidden="1"/>
    <w:lsdException w:name="Strong" w:qFormat="1"/>
    <w:lsdException w:name="Emphasis" w:qFormat="1"/>
    <w:lsdException w:name="Document Map" w:semiHidden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/>
    <w:lsdException w:name="Normal Table" w:semiHidden="1" w:unhideWhenUsed="1"/>
    <w:lsdException w:name="annotation subject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Theme" w:semiHidden="1" w:unhideWhenUsed="1"/>
    <w:lsdException w:name="Placeholder Text" w:uiPriority="99"/>
    <w:lsdException w:name="No Spacing" w:uiPriority="99"/>
    <w:lsdException w:name="Light Shading" w:uiPriority="1"/>
    <w:lsdException w:name="Light List" w:uiPriority="1"/>
    <w:lsdException w:name="Light Grid" w:uiPriority="1"/>
    <w:lsdException w:name="Medium Shading 1" w:uiPriority="1"/>
    <w:lsdException w:name="Medium Shading 2" w:uiPriority="1"/>
    <w:lsdException w:name="Medium List 1" w:uiPriority="1"/>
    <w:lsdException w:name="Medium List 2" w:uiPriority="1"/>
    <w:lsdException w:name="Medium Grid 1" w:uiPriority="1"/>
    <w:lsdException w:name="Medium Grid 2" w:uiPriority="1"/>
    <w:lsdException w:name="Medium Grid 3" w:uiPriority="1"/>
    <w:lsdException w:name="Dark List" w:uiPriority="1"/>
    <w:lsdException w:name="Colorful Shading" w:uiPriority="1"/>
    <w:lsdException w:name="Colorful List" w:uiPriority="1"/>
    <w:lsdException w:name="Colorful Grid" w:uiPriority="1"/>
    <w:lsdException w:name="Light Shading Accent 1" w:uiPriority="1"/>
    <w:lsdException w:name="Light List Accent 1" w:uiPriority="1"/>
    <w:lsdException w:name="Light Grid Accent 1" w:uiPriority="1"/>
    <w:lsdException w:name="Medium Shading 1 Accent 1" w:uiPriority="1"/>
    <w:lsdException w:name="Medium Shading 2 Accent 1" w:uiPriority="1"/>
    <w:lsdException w:name="Medium List 1 Accent 1" w:uiPriority="1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1"/>
    <w:lsdException w:name="Medium Grid 1 Accent 1" w:uiPriority="1"/>
    <w:lsdException w:name="Medium Grid 2 Accent 1" w:uiPriority="1"/>
    <w:lsdException w:name="Medium Grid 3 Accent 1" w:uiPriority="1"/>
    <w:lsdException w:name="Dark List Accent 1" w:uiPriority="1"/>
    <w:lsdException w:name="Colorful Shading Accent 1" w:uiPriority="1"/>
    <w:lsdException w:name="Colorful List Accent 1" w:uiPriority="1"/>
    <w:lsdException w:name="Colorful Grid Accent 1" w:uiPriority="1"/>
    <w:lsdException w:name="Light Shading Accent 2" w:uiPriority="1"/>
    <w:lsdException w:name="Light List Accent 2" w:uiPriority="1"/>
    <w:lsdException w:name="Light Grid Accent 2" w:uiPriority="1"/>
    <w:lsdException w:name="Medium Shading 1 Accent 2" w:uiPriority="1"/>
    <w:lsdException w:name="Medium Shading 2 Accent 2" w:uiPriority="1"/>
    <w:lsdException w:name="Medium List 1 Accent 2" w:uiPriority="1"/>
    <w:lsdException w:name="Medium List 2 Accent 2" w:uiPriority="1"/>
    <w:lsdException w:name="Medium Grid 1 Accent 2" w:uiPriority="1"/>
    <w:lsdException w:name="Medium Grid 2 Accent 2" w:uiPriority="1"/>
    <w:lsdException w:name="Medium Grid 3 Accent 2" w:uiPriority="1"/>
    <w:lsdException w:name="Dark List Accent 2" w:uiPriority="1"/>
    <w:lsdException w:name="Colorful Shading Accent 2" w:uiPriority="1"/>
    <w:lsdException w:name="Colorful List Accent 2" w:uiPriority="1"/>
    <w:lsdException w:name="Colorful Grid Accent 2" w:uiPriority="1"/>
    <w:lsdException w:name="Light Shading Accent 3" w:uiPriority="1"/>
    <w:lsdException w:name="Light List Accent 3" w:uiPriority="1"/>
    <w:lsdException w:name="Light Grid Accent 3" w:uiPriority="1"/>
    <w:lsdException w:name="Medium Shading 1 Accent 3" w:uiPriority="1"/>
    <w:lsdException w:name="Medium Shading 2 Accent 3" w:uiPriority="1"/>
    <w:lsdException w:name="Medium List 1 Accent 3" w:uiPriority="1"/>
    <w:lsdException w:name="Medium List 2 Accent 3" w:uiPriority="1"/>
    <w:lsdException w:name="Medium Grid 1 Accent 3" w:uiPriority="1"/>
    <w:lsdException w:name="Medium Grid 2 Accent 3" w:uiPriority="1"/>
    <w:lsdException w:name="Medium Grid 3 Accent 3" w:uiPriority="1"/>
    <w:lsdException w:name="Dark List Accent 3" w:uiPriority="1"/>
    <w:lsdException w:name="Colorful Shading Accent 3" w:uiPriority="1"/>
    <w:lsdException w:name="Colorful List Accent 3" w:uiPriority="1"/>
    <w:lsdException w:name="Colorful Grid Accent 3" w:uiPriority="1"/>
    <w:lsdException w:name="Light Shading Accent 4" w:uiPriority="1"/>
    <w:lsdException w:name="Light List Accent 4" w:uiPriority="1"/>
    <w:lsdException w:name="Light Grid Accent 4" w:uiPriority="1"/>
    <w:lsdException w:name="Medium Shading 1 Accent 4" w:uiPriority="1"/>
    <w:lsdException w:name="Medium Shading 2 Accent 4" w:uiPriority="1"/>
    <w:lsdException w:name="Medium List 1 Accent 4" w:uiPriority="1"/>
    <w:lsdException w:name="Medium List 2 Accent 4" w:uiPriority="1"/>
    <w:lsdException w:name="Medium Grid 1 Accent 4" w:uiPriority="1"/>
    <w:lsdException w:name="Medium Grid 2 Accent 4" w:uiPriority="1"/>
    <w:lsdException w:name="Medium Grid 3 Accent 4" w:uiPriority="1"/>
    <w:lsdException w:name="Dark List Accent 4" w:uiPriority="1"/>
    <w:lsdException w:name="Colorful Shading Accent 4" w:uiPriority="1"/>
    <w:lsdException w:name="Colorful List Accent 4" w:uiPriority="1"/>
    <w:lsdException w:name="Colorful Grid Accent 4" w:uiPriority="1"/>
    <w:lsdException w:name="Light Shading Accent 5" w:uiPriority="1"/>
    <w:lsdException w:name="Light List Accent 5" w:uiPriority="1"/>
    <w:lsdException w:name="Light Grid Accent 5" w:uiPriority="1"/>
    <w:lsdException w:name="Medium Shading 1 Accent 5" w:uiPriority="1"/>
    <w:lsdException w:name="Medium Shading 2 Accent 5" w:uiPriority="1"/>
    <w:lsdException w:name="Medium List 1 Accent 5" w:uiPriority="1"/>
    <w:lsdException w:name="Medium List 2 Accent 5" w:uiPriority="1"/>
    <w:lsdException w:name="Medium Grid 1 Accent 5" w:uiPriority="1"/>
    <w:lsdException w:name="Medium Grid 2 Accent 5" w:uiPriority="1"/>
    <w:lsdException w:name="Medium Grid 3 Accent 5" w:uiPriority="1"/>
    <w:lsdException w:name="Dark List Accent 5" w:uiPriority="1"/>
    <w:lsdException w:name="Colorful Shading Accent 5" w:uiPriority="1"/>
    <w:lsdException w:name="Colorful List Accent 5" w:uiPriority="1"/>
    <w:lsdException w:name="Colorful Grid Accent 5" w:uiPriority="1"/>
    <w:lsdException w:name="Light Shading Accent 6" w:uiPriority="1"/>
    <w:lsdException w:name="Light List Accent 6" w:uiPriority="1"/>
    <w:lsdException w:name="Light Grid Accent 6" w:uiPriority="1"/>
    <w:lsdException w:name="Medium Shading 1 Accent 6" w:uiPriority="1"/>
    <w:lsdException w:name="Medium Shading 2 Accent 6" w:uiPriority="1"/>
    <w:lsdException w:name="Medium List 1 Accent 6" w:uiPriority="1"/>
    <w:lsdException w:name="Medium List 2 Accent 6" w:uiPriority="1"/>
    <w:lsdException w:name="Medium Grid 1 Accent 6" w:uiPriority="1"/>
    <w:lsdException w:name="Medium Grid 2 Accent 6" w:uiPriority="1"/>
    <w:lsdException w:name="Medium Grid 3 Accent 6" w:uiPriority="1"/>
    <w:lsdException w:name="Dark List Accent 6" w:uiPriority="1"/>
    <w:lsdException w:name="Colorful Shading Accent 6" w:uiPriority="1"/>
    <w:lsdException w:name="Colorful List Accent 6" w:uiPriority="1"/>
    <w:lsdException w:name="Colorful Grid Accent 6" w:uiPriority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86B69"/>
    <w:pPr>
      <w:spacing w:after="160" w:line="259" w:lineRule="auto"/>
    </w:pPr>
    <w:rPr>
      <w:rFonts w:asciiTheme="minorHAnsi" w:eastAsiaTheme="minorEastAsia" w:hAnsiTheme="minorHAnsi" w:cstheme="minorBidi"/>
      <w:sz w:val="22"/>
      <w:szCs w:val="22"/>
    </w:rPr>
  </w:style>
  <w:style w:type="paragraph" w:styleId="Heading1">
    <w:name w:val="heading 1"/>
    <w:next w:val="Normal"/>
    <w:link w:val="Heading1Char1"/>
    <w:qFormat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szCs w:val="36"/>
      <w:lang w:val="en-GB"/>
    </w:rPr>
  </w:style>
  <w:style w:type="paragraph" w:styleId="Heading2">
    <w:name w:val="heading 2"/>
    <w:basedOn w:val="Heading1"/>
    <w:next w:val="Normal"/>
    <w:uiPriority w:val="9"/>
    <w:qFormat/>
    <w:pPr>
      <w:numPr>
        <w:numId w:val="0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  <w:szCs w:val="28"/>
    </w:rPr>
  </w:style>
  <w:style w:type="paragraph" w:styleId="Heading4">
    <w:name w:val="heading 4"/>
    <w:basedOn w:val="Heading3"/>
    <w:next w:val="Normal"/>
    <w:qFormat/>
    <w:pPr>
      <w:outlineLvl w:val="3"/>
    </w:pPr>
    <w:rPr>
      <w:sz w:val="24"/>
      <w:szCs w:val="24"/>
    </w:rPr>
  </w:style>
  <w:style w:type="paragraph" w:styleId="Heading5">
    <w:name w:val="heading 5"/>
    <w:basedOn w:val="Heading4"/>
    <w:next w:val="Normal"/>
    <w:uiPriority w:val="9"/>
    <w:qFormat/>
    <w:pPr>
      <w:numPr>
        <w:ilvl w:val="4"/>
        <w:numId w:val="1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uiPriority w:val="9"/>
    <w:qFormat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uiPriority w:val="9"/>
    <w:qFormat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uiPriority w:val="9"/>
    <w:qFormat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uiPriority w:val="9"/>
    <w:qFormat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F86B69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F86B69"/>
  </w:style>
  <w:style w:type="paragraph" w:styleId="List3">
    <w:name w:val="List 3"/>
    <w:basedOn w:val="List2"/>
    <w:pPr>
      <w:ind w:left="1135"/>
    </w:pPr>
  </w:style>
  <w:style w:type="paragraph" w:styleId="List2">
    <w:name w:val="List 2"/>
    <w:basedOn w:val="List"/>
    <w:pPr>
      <w:ind w:left="851"/>
    </w:pPr>
  </w:style>
  <w:style w:type="paragraph" w:styleId="List">
    <w:name w:val="List"/>
    <w:basedOn w:val="Normal"/>
    <w:pPr>
      <w:ind w:left="568" w:hanging="284"/>
    </w:pPr>
  </w:style>
  <w:style w:type="paragraph" w:styleId="CommentSubject">
    <w:name w:val="annotation subject"/>
    <w:basedOn w:val="CommentText"/>
    <w:next w:val="CommentText"/>
    <w:semiHidden/>
    <w:rPr>
      <w:b/>
      <w:bCs/>
    </w:rPr>
  </w:style>
  <w:style w:type="paragraph" w:styleId="CommentText">
    <w:name w:val="annotation text"/>
    <w:basedOn w:val="Normal"/>
    <w:link w:val="CommentTextChar"/>
    <w:semiHidden/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  <w:szCs w:val="20"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sz w:val="22"/>
      <w:szCs w:val="22"/>
    </w:rPr>
  </w:style>
  <w:style w:type="paragraph" w:styleId="ListNumber2">
    <w:name w:val="List Number 2"/>
    <w:basedOn w:val="ListNumber"/>
    <w:pPr>
      <w:ind w:left="851"/>
    </w:pPr>
  </w:style>
  <w:style w:type="paragraph" w:styleId="ListNumber">
    <w:name w:val="List Number"/>
    <w:basedOn w:val="List"/>
    <w:pPr>
      <w:ind w:left="0" w:firstLine="0"/>
    </w:pPr>
  </w:style>
  <w:style w:type="paragraph" w:styleId="ListBullet4">
    <w:name w:val="List Bullet 4"/>
    <w:basedOn w:val="ListBullet3"/>
    <w:pPr>
      <w:numPr>
        <w:numId w:val="2"/>
      </w:numPr>
    </w:pPr>
  </w:style>
  <w:style w:type="paragraph" w:styleId="ListBullet3">
    <w:name w:val="List Bullet 3"/>
    <w:basedOn w:val="ListBullet2"/>
    <w:pPr>
      <w:numPr>
        <w:numId w:val="3"/>
      </w:numPr>
    </w:pPr>
  </w:style>
  <w:style w:type="paragraph" w:styleId="ListBullet2">
    <w:name w:val="List Bullet 2"/>
    <w:basedOn w:val="ListBullet"/>
    <w:pPr>
      <w:numPr>
        <w:numId w:val="4"/>
      </w:numPr>
    </w:pPr>
  </w:style>
  <w:style w:type="paragraph" w:styleId="ListBullet">
    <w:name w:val="List Bullet"/>
    <w:basedOn w:val="BodyText"/>
    <w:pPr>
      <w:numPr>
        <w:numId w:val="5"/>
      </w:numPr>
    </w:pPr>
  </w:style>
  <w:style w:type="paragraph" w:styleId="BodyText">
    <w:name w:val="Body Text"/>
    <w:basedOn w:val="Normal"/>
    <w:link w:val="BodyTextChar"/>
    <w:rPr>
      <w:lang w:val="en-GB"/>
    </w:rPr>
  </w:style>
  <w:style w:type="paragraph" w:styleId="Caption">
    <w:name w:val="caption"/>
    <w:basedOn w:val="Normal"/>
    <w:next w:val="Normal"/>
    <w:link w:val="CaptionChar"/>
    <w:qFormat/>
    <w:pPr>
      <w:spacing w:after="240"/>
      <w:jc w:val="center"/>
    </w:pPr>
    <w:rPr>
      <w:b/>
      <w:bCs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</w:rPr>
  </w:style>
  <w:style w:type="paragraph" w:styleId="ListBullet5">
    <w:name w:val="List Bullet 5"/>
    <w:basedOn w:val="ListBullet4"/>
    <w:pPr>
      <w:numPr>
        <w:numId w:val="6"/>
      </w:numPr>
    </w:pPr>
  </w:style>
  <w:style w:type="paragraph" w:styleId="TOC8">
    <w:name w:val="toc 8"/>
    <w:basedOn w:val="TOC1"/>
    <w:semiHidden/>
    <w:pPr>
      <w:spacing w:before="180"/>
      <w:ind w:left="2693" w:hanging="2693"/>
    </w:pPr>
    <w:rPr>
      <w:b/>
      <w:bCs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Footer">
    <w:name w:val="footer"/>
    <w:basedOn w:val="Header"/>
    <w:semiHidden/>
    <w:pPr>
      <w:jc w:val="center"/>
    </w:pPr>
    <w:rPr>
      <w:i/>
      <w:iCs/>
    </w:rPr>
  </w:style>
  <w:style w:type="paragraph" w:styleId="Header">
    <w:name w:val="header"/>
    <w:link w:val="HeaderChar"/>
    <w:uiPriority w:val="99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bCs/>
      <w:sz w:val="18"/>
      <w:szCs w:val="18"/>
    </w:rPr>
  </w:style>
  <w:style w:type="paragraph" w:styleId="Subtitle">
    <w:name w:val="Subtitle"/>
    <w:basedOn w:val="Normal"/>
    <w:next w:val="Normal"/>
    <w:link w:val="SubtitleChar"/>
    <w:qFormat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paragraph" w:styleId="FootnoteText">
    <w:name w:val="footnote text"/>
    <w:basedOn w:val="Normal"/>
    <w:semiHidden/>
    <w:pPr>
      <w:keepLines/>
      <w:ind w:left="454" w:hanging="454"/>
    </w:pPr>
    <w:rPr>
      <w:sz w:val="16"/>
      <w:szCs w:val="16"/>
    </w:rPr>
  </w:style>
  <w:style w:type="paragraph" w:styleId="List5">
    <w:name w:val="List 5"/>
    <w:basedOn w:val="List4"/>
    <w:pPr>
      <w:ind w:left="1702"/>
    </w:pPr>
  </w:style>
  <w:style w:type="paragraph" w:styleId="List4">
    <w:name w:val="List 4"/>
    <w:basedOn w:val="List3"/>
    <w:pPr>
      <w:ind w:left="1418"/>
    </w:pPr>
  </w:style>
  <w:style w:type="paragraph" w:styleId="TableofFigures">
    <w:name w:val="table of figures"/>
    <w:basedOn w:val="Normal"/>
    <w:next w:val="Normal"/>
    <w:pPr>
      <w:ind w:left="1418" w:hanging="1418"/>
    </w:pPr>
    <w:rPr>
      <w:b/>
    </w:rPr>
  </w:style>
  <w:style w:type="paragraph" w:styleId="TOC9">
    <w:name w:val="toc 9"/>
    <w:basedOn w:val="TOC8"/>
    <w:semiHidden/>
    <w:pPr>
      <w:ind w:left="1418" w:hanging="1418"/>
    </w:p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/>
    </w:pPr>
    <w:rPr>
      <w:rFonts w:ascii="SimSun" w:hAnsi="SimSun" w:cs="SimSun"/>
      <w:sz w:val="24"/>
      <w:szCs w:val="24"/>
    </w:rPr>
  </w:style>
  <w:style w:type="paragraph" w:styleId="Index1">
    <w:name w:val="index 1"/>
    <w:basedOn w:val="Normal"/>
    <w:semiHidden/>
    <w:pPr>
      <w:keepLines/>
    </w:pPr>
  </w:style>
  <w:style w:type="paragraph" w:styleId="Index2">
    <w:name w:val="index 2"/>
    <w:basedOn w:val="Index1"/>
    <w:semiHidden/>
    <w:pPr>
      <w:ind w:left="284"/>
    </w:pPr>
  </w:style>
  <w:style w:type="character" w:styleId="PageNumber">
    <w:name w:val="page number"/>
    <w:semiHidden/>
  </w:style>
  <w:style w:type="character" w:styleId="FollowedHyperlink">
    <w:name w:val="FollowedHyperlink"/>
    <w:semiHidden/>
    <w:rPr>
      <w:color w:val="FF0000"/>
      <w:u w:val="single"/>
    </w:rPr>
  </w:style>
  <w:style w:type="character" w:styleId="Emphasis">
    <w:name w:val="Emphasis"/>
    <w:qFormat/>
    <w:rPr>
      <w:i/>
      <w:iCs/>
    </w:rPr>
  </w:style>
  <w:style w:type="character" w:styleId="Hyperlink">
    <w:name w:val="Hyperlink"/>
    <w:rPr>
      <w:color w:val="0000FF"/>
      <w:u w:val="single"/>
    </w:rPr>
  </w:style>
  <w:style w:type="character" w:styleId="CommentReference">
    <w:name w:val="annotation reference"/>
    <w:semiHidden/>
    <w:rPr>
      <w:sz w:val="16"/>
      <w:szCs w:val="16"/>
    </w:rPr>
  </w:style>
  <w:style w:type="character" w:styleId="FootnoteReference">
    <w:name w:val="footnote reference"/>
    <w:semiHidden/>
    <w:rPr>
      <w:b/>
      <w:bCs/>
      <w:position w:val="6"/>
      <w:sz w:val="16"/>
      <w:szCs w:val="16"/>
    </w:rPr>
  </w:style>
  <w:style w:type="table" w:styleId="TableGrid">
    <w:name w:val="Table Grid"/>
    <w:basedOn w:val="TableNormal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irstChange">
    <w:name w:val="First Change"/>
    <w:basedOn w:val="Normal"/>
    <w:pPr>
      <w:spacing w:after="180"/>
      <w:jc w:val="center"/>
    </w:pPr>
    <w:rPr>
      <w:rFonts w:ascii="Times New Roman" w:eastAsia="Times New Roman" w:hAnsi="Times New Roman"/>
      <w:color w:val="FF0000"/>
      <w:lang w:val="en-GB" w:eastAsia="en-US"/>
    </w:rPr>
  </w:style>
  <w:style w:type="paragraph" w:customStyle="1" w:styleId="Agreement">
    <w:name w:val="Agreement"/>
    <w:basedOn w:val="Normal"/>
    <w:next w:val="Normal"/>
    <w:pPr>
      <w:tabs>
        <w:tab w:val="left" w:pos="2790"/>
      </w:tabs>
      <w:spacing w:before="60"/>
    </w:pPr>
    <w:rPr>
      <w:rFonts w:eastAsia="MS Mincho"/>
      <w:b/>
      <w:szCs w:val="24"/>
      <w:lang w:val="en-GB" w:eastAsia="en-GB"/>
    </w:rPr>
  </w:style>
  <w:style w:type="paragraph" w:customStyle="1" w:styleId="Recommend-1">
    <w:name w:val="Recommend-1"/>
    <w:basedOn w:val="Normal"/>
    <w:link w:val="Recommend-1Char"/>
    <w:qFormat/>
    <w:pPr>
      <w:numPr>
        <w:numId w:val="7"/>
      </w:numPr>
      <w:spacing w:after="180"/>
    </w:pPr>
    <w:rPr>
      <w:rFonts w:ascii="Times New Roman" w:hAnsi="Times New Roman"/>
    </w:rPr>
  </w:style>
  <w:style w:type="paragraph" w:customStyle="1" w:styleId="Default">
    <w:name w:val="Default"/>
    <w:pPr>
      <w:widowControl w:val="0"/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FP">
    <w:name w:val="FP"/>
    <w:basedOn w:val="Normal"/>
    <w:rPr>
      <w:lang w:eastAsia="en-US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lang w:eastAsia="en-US"/>
    </w:r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AL">
    <w:name w:val="TAL"/>
    <w:basedOn w:val="Normal"/>
    <w:link w:val="TALCar"/>
    <w:pPr>
      <w:keepNext/>
      <w:keepLines/>
    </w:pPr>
    <w:rPr>
      <w:sz w:val="18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lang w:eastAsia="en-US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sz w:val="32"/>
      <w:lang w:eastAsia="en-US"/>
    </w:rPr>
  </w:style>
  <w:style w:type="paragraph" w:customStyle="1" w:styleId="TH">
    <w:name w:val="TH"/>
    <w:basedOn w:val="Normal"/>
    <w:link w:val="THChar"/>
    <w:pPr>
      <w:keepNext/>
      <w:keepLines/>
      <w:spacing w:before="60" w:after="180"/>
      <w:jc w:val="center"/>
    </w:pPr>
    <w:rPr>
      <w:b/>
      <w:lang w:val="en-GB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lang w:eastAsia="en-US"/>
    </w:rPr>
  </w:style>
  <w:style w:type="paragraph" w:customStyle="1" w:styleId="EW">
    <w:name w:val="EW"/>
    <w:basedOn w:val="EX"/>
    <w:pPr>
      <w:spacing w:after="0"/>
    </w:pPr>
  </w:style>
  <w:style w:type="paragraph" w:customStyle="1" w:styleId="EX">
    <w:name w:val="EX"/>
    <w:basedOn w:val="Normal"/>
    <w:pPr>
      <w:keepLines/>
      <w:spacing w:after="180"/>
      <w:ind w:left="1702" w:hanging="1418"/>
    </w:pPr>
    <w:rPr>
      <w:lang w:eastAsia="en-US"/>
    </w:rPr>
  </w:style>
  <w:style w:type="paragraph" w:customStyle="1" w:styleId="4">
    <w:name w:val="标题4"/>
    <w:basedOn w:val="Normal"/>
    <w:pPr>
      <w:numPr>
        <w:numId w:val="8"/>
      </w:numPr>
      <w:spacing w:after="180"/>
    </w:pPr>
    <w:rPr>
      <w:rFonts w:ascii="Times New Roman" w:eastAsia="Times New Roman" w:hAnsi="Times New Roman"/>
      <w:lang w:eastAsia="en-GB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sz w:val="16"/>
      <w:szCs w:val="16"/>
      <w:lang w:val="en-GB" w:eastAsia="ja-JP"/>
    </w:rPr>
  </w:style>
  <w:style w:type="paragraph" w:customStyle="1" w:styleId="Comments">
    <w:name w:val="Comments"/>
    <w:basedOn w:val="Normal"/>
    <w:link w:val="CommentsChar"/>
    <w:qFormat/>
    <w:pPr>
      <w:spacing w:before="40"/>
    </w:pPr>
    <w:rPr>
      <w:rFonts w:eastAsia="MS Mincho"/>
      <w:i/>
      <w:sz w:val="18"/>
      <w:szCs w:val="24"/>
      <w:lang w:val="en-GB" w:eastAsia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NO">
    <w:name w:val="NO"/>
    <w:basedOn w:val="Normal"/>
    <w:link w:val="NOChar"/>
    <w:qFormat/>
    <w:pPr>
      <w:keepLines/>
      <w:spacing w:after="180"/>
      <w:ind w:left="1135" w:hanging="851"/>
    </w:pPr>
    <w:rPr>
      <w:rFonts w:ascii="CG Times (WN)" w:hAnsi="CG Times (WN)"/>
      <w:lang w:val="en-GB" w:eastAsia="ja-JP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customStyle="1" w:styleId="B2">
    <w:name w:val="B2"/>
    <w:basedOn w:val="List2"/>
    <w:link w:val="B2Char"/>
    <w:qFormat/>
    <w:pPr>
      <w:spacing w:after="180"/>
    </w:pPr>
    <w:rPr>
      <w:lang w:val="en-GB"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a">
    <w:name w:val="图表标题"/>
    <w:basedOn w:val="Normal"/>
    <w:next w:val="Normal"/>
    <w:pPr>
      <w:spacing w:before="60" w:after="60"/>
      <w:jc w:val="center"/>
    </w:pPr>
    <w:rPr>
      <w:rFonts w:eastAsia="Batang" w:cs="SimSun"/>
      <w:lang w:eastAsia="en-GB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sz w:val="40"/>
      <w:lang w:eastAsia="en-US"/>
    </w:rPr>
  </w:style>
  <w:style w:type="paragraph" w:customStyle="1" w:styleId="B4">
    <w:name w:val="B4"/>
    <w:basedOn w:val="List4"/>
    <w:link w:val="B4Char"/>
    <w:pPr>
      <w:spacing w:after="180"/>
    </w:pPr>
    <w:rPr>
      <w:lang w:eastAsia="en-US"/>
    </w:rPr>
  </w:style>
  <w:style w:type="paragraph" w:customStyle="1" w:styleId="Figure">
    <w:name w:val="Figure"/>
    <w:basedOn w:val="Normal"/>
    <w:next w:val="Caption"/>
    <w:pPr>
      <w:keepNext/>
      <w:keepLines/>
      <w:spacing w:before="180"/>
      <w:jc w:val="center"/>
    </w:pPr>
  </w:style>
  <w:style w:type="paragraph" w:customStyle="1" w:styleId="a0">
    <w:name w:val="表格文本"/>
    <w:pPr>
      <w:tabs>
        <w:tab w:val="decimal" w:pos="0"/>
      </w:tabs>
    </w:pPr>
    <w:rPr>
      <w:rFonts w:ascii="Arial" w:hAnsi="Arial"/>
      <w:sz w:val="21"/>
      <w:szCs w:val="21"/>
    </w:rPr>
  </w:style>
  <w:style w:type="paragraph" w:customStyle="1" w:styleId="a1">
    <w:uiPriority w:val="99"/>
    <w:semiHidden/>
    <w:rPr>
      <w:rFonts w:ascii="Arial" w:hAnsi="Arial"/>
    </w:rPr>
  </w:style>
  <w:style w:type="paragraph" w:customStyle="1" w:styleId="Observation">
    <w:name w:val="Observation"/>
    <w:basedOn w:val="Proposal"/>
    <w:qFormat/>
    <w:pPr>
      <w:numPr>
        <w:numId w:val="9"/>
      </w:numPr>
      <w:tabs>
        <w:tab w:val="left" w:pos="1701"/>
      </w:tabs>
    </w:pPr>
    <w:rPr>
      <w:rFonts w:eastAsia="SimSun"/>
      <w:lang w:val="en-GB"/>
    </w:rPr>
  </w:style>
  <w:style w:type="paragraph" w:customStyle="1" w:styleId="Proposal">
    <w:name w:val="Proposal"/>
    <w:basedOn w:val="Normal"/>
    <w:link w:val="ProposalChar"/>
    <w:qFormat/>
    <w:pPr>
      <w:numPr>
        <w:numId w:val="10"/>
      </w:numPr>
    </w:pPr>
    <w:rPr>
      <w:b/>
      <w:bCs/>
    </w:rPr>
  </w:style>
  <w:style w:type="paragraph" w:customStyle="1" w:styleId="Reference">
    <w:name w:val="Reference"/>
    <w:basedOn w:val="Normal"/>
    <w:pPr>
      <w:numPr>
        <w:numId w:val="11"/>
      </w:numPr>
    </w:pPr>
  </w:style>
  <w:style w:type="paragraph" w:customStyle="1" w:styleId="ColorfulList-Accent11">
    <w:name w:val="Colorful List - Accent 11"/>
    <w:basedOn w:val="Normal"/>
    <w:qFormat/>
    <w:pPr>
      <w:spacing w:after="180"/>
      <w:ind w:left="720"/>
      <w:contextualSpacing/>
    </w:pPr>
    <w:rPr>
      <w:rFonts w:ascii="Times New Roman" w:eastAsia="SimSun" w:hAnsi="Times New Roman"/>
      <w:lang w:eastAsia="en-US"/>
    </w:rPr>
  </w:style>
  <w:style w:type="paragraph" w:customStyle="1" w:styleId="B5">
    <w:name w:val="B5"/>
    <w:basedOn w:val="List5"/>
    <w:pPr>
      <w:spacing w:after="180"/>
    </w:pPr>
    <w:rPr>
      <w:lang w:eastAsia="en-US"/>
    </w:rPr>
  </w:style>
  <w:style w:type="paragraph" w:customStyle="1" w:styleId="a2">
    <w:name w:val="插图题注"/>
    <w:basedOn w:val="Normal"/>
    <w:pPr>
      <w:spacing w:after="180"/>
    </w:pPr>
    <w:rPr>
      <w:rFonts w:ascii="Times New Roman" w:hAnsi="Times New Roman"/>
      <w:lang w:val="en-GB" w:eastAsia="en-US"/>
    </w:rPr>
  </w:style>
  <w:style w:type="paragraph" w:customStyle="1" w:styleId="3GPPHeader">
    <w:name w:val="3GPP_Header"/>
    <w:basedOn w:val="Normal"/>
    <w:qFormat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customStyle="1" w:styleId="Doc-text2">
    <w:name w:val="Doc-text2"/>
    <w:basedOn w:val="Normal"/>
    <w:link w:val="Doc-text2Char"/>
    <w:qFormat/>
    <w:pPr>
      <w:tabs>
        <w:tab w:val="left" w:pos="1622"/>
      </w:tabs>
      <w:ind w:left="1622" w:hanging="363"/>
    </w:pPr>
    <w:rPr>
      <w:rFonts w:eastAsia="MS Mincho"/>
      <w:szCs w:val="24"/>
      <w:lang w:val="en-GB" w:eastAsia="en-GB"/>
    </w:rPr>
  </w:style>
  <w:style w:type="paragraph" w:styleId="ListParagraph">
    <w:name w:val="List Paragraph"/>
    <w:basedOn w:val="Normal"/>
    <w:link w:val="ListParagraphChar"/>
    <w:uiPriority w:val="34"/>
    <w:qFormat/>
    <w:pPr>
      <w:ind w:left="720"/>
    </w:pPr>
    <w:rPr>
      <w:rFonts w:ascii="Calibri" w:hAnsi="Calibri"/>
    </w:rPr>
  </w:style>
  <w:style w:type="paragraph" w:customStyle="1" w:styleId="a3">
    <w:name w:val="表格题注"/>
    <w:basedOn w:val="Normal"/>
    <w:pPr>
      <w:spacing w:after="180"/>
    </w:pPr>
    <w:rPr>
      <w:rFonts w:ascii="Times New Roman" w:hAnsi="Times New Roman"/>
      <w:lang w:val="en-GB" w:eastAsia="en-US"/>
    </w:rPr>
  </w:style>
  <w:style w:type="paragraph" w:customStyle="1" w:styleId="LGTdoc">
    <w:name w:val="LGTdoc_본문"/>
    <w:basedOn w:val="Normal"/>
    <w:pPr>
      <w:snapToGrid w:val="0"/>
      <w:spacing w:afterLines="50" w:line="264" w:lineRule="auto"/>
    </w:pPr>
    <w:rPr>
      <w:rFonts w:ascii="Times New Roman" w:eastAsia="Batang" w:hAnsi="Times New Roman"/>
      <w:szCs w:val="24"/>
      <w:lang w:eastAsia="ko-KR"/>
    </w:rPr>
  </w:style>
  <w:style w:type="paragraph" w:customStyle="1" w:styleId="TALCharChar">
    <w:name w:val="TAL Char Char"/>
    <w:basedOn w:val="Normal"/>
    <w:link w:val="TALCharCharChar"/>
    <w:pPr>
      <w:keepNext/>
      <w:keepLines/>
    </w:pPr>
    <w:rPr>
      <w:sz w:val="18"/>
      <w:lang w:val="en-GB" w:eastAsia="ja-JP"/>
    </w:rPr>
  </w:style>
  <w:style w:type="paragraph" w:customStyle="1" w:styleId="Recommend-2">
    <w:name w:val="Recommend-2"/>
    <w:basedOn w:val="Normal"/>
    <w:qFormat/>
    <w:pPr>
      <w:numPr>
        <w:ilvl w:val="1"/>
        <w:numId w:val="7"/>
      </w:numPr>
      <w:spacing w:after="180"/>
    </w:pPr>
    <w:rPr>
      <w:rFonts w:ascii="Times New Roman" w:hAnsi="Times New Roman"/>
    </w:rPr>
  </w:style>
  <w:style w:type="paragraph" w:customStyle="1" w:styleId="TT">
    <w:name w:val="TT"/>
    <w:basedOn w:val="Heading1"/>
    <w:next w:val="Normal"/>
    <w:pPr>
      <w:numPr>
        <w:numId w:val="0"/>
      </w:numPr>
      <w:ind w:left="1134" w:hanging="1134"/>
      <w:outlineLvl w:val="9"/>
    </w:pPr>
    <w:rPr>
      <w:szCs w:val="20"/>
      <w:lang w:eastAsia="en-US"/>
    </w:rPr>
  </w:style>
  <w:style w:type="paragraph" w:customStyle="1" w:styleId="Doc-title">
    <w:name w:val="Doc-title"/>
    <w:basedOn w:val="Normal"/>
    <w:next w:val="Doc-text2"/>
    <w:link w:val="Doc-titleChar"/>
    <w:qFormat/>
    <w:pPr>
      <w:ind w:left="1260" w:hanging="1260"/>
    </w:pPr>
    <w:rPr>
      <w:rFonts w:eastAsia="MS Mincho"/>
      <w:szCs w:val="24"/>
      <w:lang w:val="en-GB" w:eastAsia="en-GB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lang w:eastAsia="en-US"/>
    </w:rPr>
  </w:style>
  <w:style w:type="paragraph" w:customStyle="1" w:styleId="references">
    <w:name w:val="references"/>
    <w:pPr>
      <w:tabs>
        <w:tab w:val="left" w:pos="360"/>
      </w:tabs>
      <w:spacing w:after="50" w:line="180" w:lineRule="exact"/>
      <w:jc w:val="both"/>
    </w:pPr>
    <w:rPr>
      <w:rFonts w:ascii="Times New Roman" w:eastAsia="MS Mincho" w:hAnsi="Times New Roman"/>
      <w:sz w:val="16"/>
      <w:szCs w:val="16"/>
      <w:lang w:eastAsia="en-US"/>
    </w:rPr>
  </w:style>
  <w:style w:type="paragraph" w:customStyle="1" w:styleId="B3">
    <w:name w:val="B3"/>
    <w:basedOn w:val="List3"/>
    <w:link w:val="B3Char"/>
    <w:pPr>
      <w:spacing w:after="180"/>
    </w:pPr>
    <w:rPr>
      <w:lang w:eastAsia="en-US"/>
    </w:rPr>
  </w:style>
  <w:style w:type="paragraph" w:customStyle="1" w:styleId="EQ">
    <w:name w:val="EQ"/>
    <w:basedOn w:val="Normal"/>
    <w:next w:val="Normal"/>
    <w:qFormat/>
    <w:pPr>
      <w:keepLines/>
      <w:tabs>
        <w:tab w:val="center" w:pos="4536"/>
        <w:tab w:val="right" w:pos="9072"/>
      </w:tabs>
      <w:spacing w:after="180"/>
    </w:pPr>
    <w:rPr>
      <w:lang w:eastAsia="en-US"/>
    </w:rPr>
  </w:style>
  <w:style w:type="paragraph" w:customStyle="1" w:styleId="EditorsNote">
    <w:name w:val="Editor's Note"/>
    <w:basedOn w:val="Normal"/>
    <w:link w:val="EditorsNoteCharChar"/>
    <w:pPr>
      <w:keepLines/>
      <w:spacing w:after="180"/>
      <w:ind w:left="1135" w:hanging="851"/>
    </w:pPr>
    <w:rPr>
      <w:color w:val="FF0000"/>
      <w:lang w:val="en-GB" w:eastAsia="en-US"/>
    </w:rPr>
  </w:style>
  <w:style w:type="paragraph" w:customStyle="1" w:styleId="CRCoverPage">
    <w:name w:val="CR Cover Page"/>
    <w:pPr>
      <w:spacing w:after="120"/>
    </w:pPr>
    <w:rPr>
      <w:rFonts w:ascii="Arial" w:eastAsia="MS Mincho" w:hAnsi="Arial"/>
      <w:lang w:val="en-GB" w:eastAsia="en-US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Tabletext">
    <w:name w:val="Table_text"/>
    <w:basedOn w:val="Normal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rFonts w:ascii="Times New Roman" w:hAnsi="Times New Roman"/>
      <w:lang w:val="en-GB" w:eastAsia="en-US"/>
    </w:rPr>
  </w:style>
  <w:style w:type="paragraph" w:customStyle="1" w:styleId="00BodyText">
    <w:name w:val="00 BodyText"/>
    <w:basedOn w:val="Normal"/>
    <w:locked/>
    <w:pPr>
      <w:spacing w:after="220"/>
    </w:pPr>
    <w:rPr>
      <w:lang w:eastAsia="en-US"/>
    </w:rPr>
  </w:style>
  <w:style w:type="paragraph" w:customStyle="1" w:styleId="B1">
    <w:name w:val="B1"/>
    <w:basedOn w:val="List"/>
    <w:link w:val="B1Char1"/>
    <w:qFormat/>
    <w:pPr>
      <w:spacing w:after="180"/>
    </w:pPr>
    <w:rPr>
      <w:lang w:val="en-GB"/>
    </w:rPr>
  </w:style>
  <w:style w:type="character" w:styleId="PlaceholderText">
    <w:name w:val="Placeholder Text"/>
    <w:uiPriority w:val="99"/>
    <w:unhideWhenUsed/>
    <w:rPr>
      <w:color w:val="808080"/>
    </w:rPr>
  </w:style>
  <w:style w:type="character" w:customStyle="1" w:styleId="call-text1">
    <w:name w:val="call-text1"/>
    <w:basedOn w:val="DefaultParagraphFont"/>
  </w:style>
  <w:style w:type="character" w:customStyle="1" w:styleId="im-content14">
    <w:name w:val="im-content14"/>
    <w:rPr>
      <w:color w:val="333333"/>
    </w:rPr>
  </w:style>
  <w:style w:type="character" w:customStyle="1" w:styleId="im-content16">
    <w:name w:val="im-content16"/>
    <w:rPr>
      <w:color w:val="333333"/>
    </w:rPr>
  </w:style>
  <w:style w:type="character" w:customStyle="1" w:styleId="THChar">
    <w:name w:val="TH Char"/>
    <w:link w:val="TH"/>
    <w:rPr>
      <w:rFonts w:ascii="Arial" w:hAnsi="Arial"/>
      <w:b/>
      <w:lang w:val="en-GB"/>
    </w:rPr>
  </w:style>
  <w:style w:type="character" w:customStyle="1" w:styleId="im-content10">
    <w:name w:val="im-content10"/>
    <w:rPr>
      <w:color w:val="333333"/>
    </w:rPr>
  </w:style>
  <w:style w:type="character" w:customStyle="1" w:styleId="SubtitleChar">
    <w:name w:val="Subtitle Char"/>
    <w:link w:val="Subtitle"/>
    <w:rPr>
      <w:rFonts w:ascii="Cambria" w:eastAsia="SimSun" w:hAnsi="Cambria" w:cs="Times New Roman"/>
      <w:b/>
      <w:bCs/>
      <w:kern w:val="28"/>
      <w:sz w:val="32"/>
      <w:szCs w:val="32"/>
    </w:rPr>
  </w:style>
  <w:style w:type="character" w:customStyle="1" w:styleId="NOChar">
    <w:name w:val="NO Char"/>
    <w:link w:val="NO"/>
    <w:rPr>
      <w:lang w:val="en-GB" w:eastAsia="ja-JP" w:bidi="ar-SA"/>
    </w:rPr>
  </w:style>
  <w:style w:type="character" w:customStyle="1" w:styleId="TFChar">
    <w:name w:val="TF Char"/>
    <w:link w:val="TF"/>
    <w:rPr>
      <w:rFonts w:ascii="Arial" w:hAnsi="Arial"/>
      <w:b/>
      <w:lang w:val="en-GB"/>
    </w:rPr>
  </w:style>
  <w:style w:type="character" w:customStyle="1" w:styleId="im-content35">
    <w:name w:val="im-content35"/>
    <w:rPr>
      <w:color w:val="333333"/>
    </w:rPr>
  </w:style>
  <w:style w:type="character" w:customStyle="1" w:styleId="im-content28">
    <w:name w:val="im-content28"/>
    <w:rPr>
      <w:color w:val="333333"/>
    </w:rPr>
  </w:style>
  <w:style w:type="character" w:customStyle="1" w:styleId="EditorsNoteCharChar">
    <w:name w:val="Editor's Note Char Char"/>
    <w:link w:val="EditorsNote"/>
    <w:rPr>
      <w:rFonts w:ascii="Arial" w:hAnsi="Arial"/>
      <w:color w:val="FF0000"/>
      <w:lang w:val="en-GB" w:eastAsia="en-US"/>
    </w:rPr>
  </w:style>
  <w:style w:type="character" w:customStyle="1" w:styleId="im-content37">
    <w:name w:val="im-content37"/>
    <w:rPr>
      <w:color w:val="333333"/>
    </w:rPr>
  </w:style>
  <w:style w:type="character" w:customStyle="1" w:styleId="CaptionChar">
    <w:name w:val="Caption Char"/>
    <w:link w:val="Caption"/>
    <w:rPr>
      <w:rFonts w:ascii="Arial" w:eastAsia="SimSun" w:hAnsi="Arial"/>
      <w:b/>
      <w:bCs/>
    </w:rPr>
  </w:style>
  <w:style w:type="character" w:customStyle="1" w:styleId="im-content2">
    <w:name w:val="im-content2"/>
    <w:rPr>
      <w:color w:val="333333"/>
    </w:rPr>
  </w:style>
  <w:style w:type="character" w:customStyle="1" w:styleId="Heading1Char1">
    <w:name w:val="Heading 1 Char1"/>
    <w:link w:val="Heading1"/>
    <w:rPr>
      <w:rFonts w:ascii="Arial" w:hAnsi="Arial"/>
      <w:sz w:val="36"/>
      <w:szCs w:val="36"/>
      <w:lang w:val="en-GB" w:bidi="ar-SA"/>
    </w:rPr>
  </w:style>
  <w:style w:type="character" w:customStyle="1" w:styleId="im-content22">
    <w:name w:val="im-content22"/>
    <w:rPr>
      <w:color w:val="333333"/>
    </w:rPr>
  </w:style>
  <w:style w:type="character" w:customStyle="1" w:styleId="im-call-time1">
    <w:name w:val="im-call-time1"/>
    <w:rPr>
      <w:color w:val="717172"/>
    </w:rPr>
  </w:style>
  <w:style w:type="character" w:customStyle="1" w:styleId="im-content15">
    <w:name w:val="im-content15"/>
    <w:rPr>
      <w:color w:val="333333"/>
    </w:rPr>
  </w:style>
  <w:style w:type="character" w:customStyle="1" w:styleId="im-content29">
    <w:name w:val="im-content29"/>
    <w:rPr>
      <w:color w:val="333333"/>
    </w:rPr>
  </w:style>
  <w:style w:type="character" w:customStyle="1" w:styleId="B1Char">
    <w:name w:val="B1 Char"/>
  </w:style>
  <w:style w:type="character" w:customStyle="1" w:styleId="im-content26">
    <w:name w:val="im-content26"/>
    <w:rPr>
      <w:color w:val="333333"/>
    </w:rPr>
  </w:style>
  <w:style w:type="character" w:customStyle="1" w:styleId="NOCar">
    <w:name w:val="NO Car"/>
    <w:rPr>
      <w:rFonts w:eastAsia="MS Mincho"/>
      <w:sz w:val="24"/>
      <w:szCs w:val="24"/>
      <w:lang w:val="en-GB" w:eastAsia="ja-JP" w:bidi="ar-SA"/>
    </w:rPr>
  </w:style>
  <w:style w:type="character" w:customStyle="1" w:styleId="BodyTextChar">
    <w:name w:val="Body Text Char"/>
    <w:link w:val="BodyText"/>
    <w:rPr>
      <w:rFonts w:ascii="Arial" w:hAnsi="Arial"/>
      <w:lang w:val="en-GB" w:eastAsia="zh-CN"/>
    </w:rPr>
  </w:style>
  <w:style w:type="character" w:customStyle="1" w:styleId="im-content32">
    <w:name w:val="im-content32"/>
    <w:rPr>
      <w:color w:val="333333"/>
    </w:rPr>
  </w:style>
  <w:style w:type="character" w:customStyle="1" w:styleId="CommentTextChar">
    <w:name w:val="Comment Text Char"/>
    <w:link w:val="CommentText"/>
    <w:semiHidden/>
    <w:rPr>
      <w:rFonts w:ascii="Arial" w:eastAsia="SimSun" w:hAnsi="Arial"/>
    </w:rPr>
  </w:style>
  <w:style w:type="character" w:customStyle="1" w:styleId="TAHCar">
    <w:name w:val="TAH Car"/>
    <w:link w:val="TAH"/>
    <w:rPr>
      <w:rFonts w:ascii="Arial" w:hAnsi="Arial"/>
      <w:b/>
      <w:sz w:val="18"/>
      <w:lang w:val="en-GB"/>
    </w:rPr>
  </w:style>
  <w:style w:type="character" w:customStyle="1" w:styleId="B3Char">
    <w:name w:val="B3 Char"/>
    <w:link w:val="B3"/>
    <w:rPr>
      <w:rFonts w:ascii="Arial" w:eastAsia="SimSun" w:hAnsi="Arial"/>
      <w:lang w:eastAsia="en-US"/>
    </w:rPr>
  </w:style>
  <w:style w:type="character" w:customStyle="1" w:styleId="im-content12">
    <w:name w:val="im-content12"/>
    <w:rPr>
      <w:color w:val="333333"/>
    </w:rPr>
  </w:style>
  <w:style w:type="character" w:customStyle="1" w:styleId="Heading1Char">
    <w:name w:val="Heading 1 Char"/>
    <w:rPr>
      <w:rFonts w:ascii="Arial" w:hAnsi="Arial" w:cs="Arial"/>
      <w:sz w:val="36"/>
      <w:szCs w:val="36"/>
      <w:lang w:val="en-GB" w:eastAsia="zh-CN" w:bidi="ar-SA"/>
    </w:rPr>
  </w:style>
  <w:style w:type="character" w:customStyle="1" w:styleId="ListParagraphChar">
    <w:name w:val="List Paragraph Char"/>
    <w:link w:val="ListParagraph"/>
    <w:uiPriority w:val="34"/>
    <w:qFormat/>
    <w:locked/>
    <w:rPr>
      <w:rFonts w:ascii="Calibri" w:eastAsia="SimSun" w:hAnsi="Calibri" w:cs="Calibri"/>
      <w:sz w:val="22"/>
      <w:szCs w:val="22"/>
    </w:rPr>
  </w:style>
  <w:style w:type="character" w:customStyle="1" w:styleId="B1Zchn">
    <w:name w:val="B1 Zchn"/>
    <w:rPr>
      <w:lang w:eastAsia="en-US"/>
    </w:rPr>
  </w:style>
  <w:style w:type="character" w:customStyle="1" w:styleId="TAHChar">
    <w:name w:val="TAH Char"/>
    <w:rPr>
      <w:rFonts w:ascii="Arial" w:hAnsi="Arial"/>
      <w:b/>
      <w:sz w:val="18"/>
      <w:lang w:val="en-GB" w:eastAsia="en-US"/>
    </w:rPr>
  </w:style>
  <w:style w:type="character" w:customStyle="1" w:styleId="Doc-text2Char">
    <w:name w:val="Doc-text2 Char"/>
    <w:link w:val="Doc-text2"/>
    <w:rPr>
      <w:rFonts w:ascii="Arial" w:eastAsia="MS Mincho" w:hAnsi="Arial"/>
      <w:szCs w:val="24"/>
      <w:lang w:val="en-GB" w:eastAsia="en-GB"/>
    </w:rPr>
  </w:style>
  <w:style w:type="character" w:customStyle="1" w:styleId="TALCar">
    <w:name w:val="TAL Car"/>
    <w:link w:val="TAL"/>
    <w:rPr>
      <w:rFonts w:ascii="Arial" w:hAnsi="Arial"/>
      <w:sz w:val="18"/>
      <w:lang w:val="en-GB"/>
    </w:rPr>
  </w:style>
  <w:style w:type="character" w:customStyle="1" w:styleId="CommentsChar">
    <w:name w:val="Comments Char"/>
    <w:link w:val="Comments"/>
    <w:rPr>
      <w:rFonts w:ascii="Arial" w:eastAsia="MS Mincho" w:hAnsi="Arial"/>
      <w:i/>
      <w:sz w:val="18"/>
      <w:szCs w:val="24"/>
      <w:lang w:val="en-GB" w:eastAsia="en-GB"/>
    </w:rPr>
  </w:style>
  <w:style w:type="character" w:customStyle="1" w:styleId="EditorsNoteChar2">
    <w:name w:val="Editor's Note Char2"/>
    <w:rPr>
      <w:rFonts w:eastAsia="Times New Roman"/>
      <w:color w:val="FF0000"/>
      <w:lang w:eastAsia="ja-JP"/>
    </w:rPr>
  </w:style>
  <w:style w:type="character" w:customStyle="1" w:styleId="im-content4">
    <w:name w:val="im-content4"/>
    <w:rPr>
      <w:color w:val="333333"/>
    </w:rPr>
  </w:style>
  <w:style w:type="character" w:customStyle="1" w:styleId="B2Char">
    <w:name w:val="B2 Char"/>
    <w:link w:val="B2"/>
    <w:qFormat/>
    <w:rPr>
      <w:rFonts w:ascii="Arial" w:hAnsi="Arial"/>
      <w:lang w:val="en-GB" w:eastAsia="en-US" w:bidi="ar-SA"/>
    </w:rPr>
  </w:style>
  <w:style w:type="character" w:customStyle="1" w:styleId="im-content1">
    <w:name w:val="im-content1"/>
    <w:rPr>
      <w:color w:val="333333"/>
    </w:rPr>
  </w:style>
  <w:style w:type="character" w:customStyle="1" w:styleId="TALCharCharChar">
    <w:name w:val="TAL Char Char Char"/>
    <w:link w:val="TALCharChar"/>
    <w:rPr>
      <w:rFonts w:ascii="Arial" w:hAnsi="Arial"/>
      <w:sz w:val="18"/>
      <w:lang w:val="en-GB" w:eastAsia="ja-JP"/>
    </w:rPr>
  </w:style>
  <w:style w:type="character" w:customStyle="1" w:styleId="Recommend-1Char">
    <w:name w:val="Recommend-1 Char"/>
    <w:link w:val="Recommend-1"/>
    <w:rPr>
      <w:rFonts w:ascii="Times New Roman" w:eastAsia="SimSun" w:hAnsi="Times New Roman"/>
    </w:rPr>
  </w:style>
  <w:style w:type="character" w:customStyle="1" w:styleId="im-content34">
    <w:name w:val="im-content34"/>
    <w:rPr>
      <w:color w:val="333333"/>
    </w:rPr>
  </w:style>
  <w:style w:type="character" w:customStyle="1" w:styleId="im-content11">
    <w:name w:val="im-content11"/>
    <w:rPr>
      <w:color w:val="333333"/>
    </w:rPr>
  </w:style>
  <w:style w:type="character" w:customStyle="1" w:styleId="ZGSM">
    <w:name w:val="ZGSM"/>
  </w:style>
  <w:style w:type="character" w:customStyle="1" w:styleId="B4Char">
    <w:name w:val="B4 Char"/>
    <w:link w:val="B4"/>
    <w:rPr>
      <w:rFonts w:ascii="Arial" w:eastAsia="SimSun" w:hAnsi="Arial"/>
      <w:lang w:eastAsia="en-US"/>
    </w:rPr>
  </w:style>
  <w:style w:type="character" w:customStyle="1" w:styleId="im-content13">
    <w:name w:val="im-content13"/>
    <w:rPr>
      <w:color w:val="333333"/>
    </w:rPr>
  </w:style>
  <w:style w:type="character" w:customStyle="1" w:styleId="ProposalChar">
    <w:name w:val="Proposal Char"/>
    <w:link w:val="Proposal"/>
    <w:rPr>
      <w:rFonts w:ascii="Arial" w:hAnsi="Arial"/>
      <w:b/>
      <w:bCs/>
    </w:rPr>
  </w:style>
  <w:style w:type="character" w:customStyle="1" w:styleId="im-content31">
    <w:name w:val="im-content31"/>
    <w:rPr>
      <w:color w:val="333333"/>
    </w:rPr>
  </w:style>
  <w:style w:type="character" w:customStyle="1" w:styleId="im-content25">
    <w:name w:val="im-content25"/>
    <w:rPr>
      <w:color w:val="333333"/>
    </w:rPr>
  </w:style>
  <w:style w:type="character" w:customStyle="1" w:styleId="im-content20">
    <w:name w:val="im-content20"/>
    <w:rPr>
      <w:color w:val="333333"/>
    </w:rPr>
  </w:style>
  <w:style w:type="character" w:customStyle="1" w:styleId="PLChar">
    <w:name w:val="PL Char"/>
    <w:link w:val="PL"/>
    <w:rPr>
      <w:rFonts w:ascii="Courier New" w:hAnsi="Courier New"/>
      <w:sz w:val="16"/>
      <w:szCs w:val="16"/>
      <w:lang w:val="en-GB" w:eastAsia="ja-JP" w:bidi="ar-SA"/>
    </w:rPr>
  </w:style>
  <w:style w:type="character" w:customStyle="1" w:styleId="im-content24">
    <w:name w:val="im-content24"/>
    <w:rPr>
      <w:color w:val="333333"/>
    </w:rPr>
  </w:style>
  <w:style w:type="character" w:customStyle="1" w:styleId="TALChar">
    <w:name w:val="TAL Char"/>
    <w:rPr>
      <w:rFonts w:ascii="Arial" w:hAnsi="Arial"/>
      <w:sz w:val="18"/>
      <w:lang w:val="en-GB" w:eastAsia="en-US"/>
    </w:rPr>
  </w:style>
  <w:style w:type="character" w:customStyle="1" w:styleId="im-content17">
    <w:name w:val="im-content17"/>
    <w:rPr>
      <w:color w:val="333333"/>
    </w:rPr>
  </w:style>
  <w:style w:type="character" w:customStyle="1" w:styleId="NOZchn">
    <w:name w:val="NO Zchn"/>
    <w:rPr>
      <w:rFonts w:eastAsia="Times New Roman"/>
      <w:color w:val="000000"/>
      <w:lang w:eastAsia="ja-JP"/>
    </w:rPr>
  </w:style>
  <w:style w:type="character" w:customStyle="1" w:styleId="HeaderChar">
    <w:name w:val="Header Char"/>
    <w:link w:val="Header"/>
    <w:uiPriority w:val="99"/>
    <w:rPr>
      <w:rFonts w:ascii="Arial" w:hAnsi="Arial"/>
      <w:b/>
      <w:bCs/>
      <w:sz w:val="18"/>
      <w:szCs w:val="18"/>
      <w:lang w:bidi="ar-SA"/>
    </w:rPr>
  </w:style>
  <w:style w:type="character" w:customStyle="1" w:styleId="im-content23">
    <w:name w:val="im-content23"/>
    <w:rPr>
      <w:color w:val="333333"/>
    </w:rPr>
  </w:style>
  <w:style w:type="character" w:customStyle="1" w:styleId="B1Char1">
    <w:name w:val="B1 Char1"/>
    <w:link w:val="B1"/>
    <w:rPr>
      <w:rFonts w:ascii="Arial" w:hAnsi="Arial"/>
      <w:lang w:val="en-GB"/>
    </w:rPr>
  </w:style>
  <w:style w:type="character" w:customStyle="1" w:styleId="TACChar">
    <w:name w:val="TAC Char"/>
    <w:link w:val="TAC"/>
    <w:rPr>
      <w:rFonts w:ascii="Arial" w:hAnsi="Arial"/>
      <w:sz w:val="18"/>
      <w:lang w:val="en-GB"/>
    </w:rPr>
  </w:style>
  <w:style w:type="character" w:customStyle="1" w:styleId="im-content9">
    <w:name w:val="im-content9"/>
    <w:rPr>
      <w:color w:val="333333"/>
    </w:rPr>
  </w:style>
  <w:style w:type="character" w:customStyle="1" w:styleId="im-content3">
    <w:name w:val="im-content3"/>
    <w:rPr>
      <w:color w:val="333333"/>
    </w:rPr>
  </w:style>
  <w:style w:type="character" w:customStyle="1" w:styleId="call-text-time1">
    <w:name w:val="call-text-time1"/>
    <w:rPr>
      <w:color w:val="717172"/>
    </w:rPr>
  </w:style>
  <w:style w:type="character" w:customStyle="1" w:styleId="im-content8">
    <w:name w:val="im-content8"/>
    <w:rPr>
      <w:color w:val="333333"/>
    </w:rPr>
  </w:style>
  <w:style w:type="character" w:customStyle="1" w:styleId="im-content19">
    <w:name w:val="im-content19"/>
    <w:rPr>
      <w:color w:val="333333"/>
    </w:rPr>
  </w:style>
  <w:style w:type="character" w:customStyle="1" w:styleId="im-content7">
    <w:name w:val="im-content7"/>
    <w:rPr>
      <w:color w:val="333333"/>
    </w:rPr>
  </w:style>
  <w:style w:type="character" w:customStyle="1" w:styleId="im-content30">
    <w:name w:val="im-content30"/>
    <w:rPr>
      <w:color w:val="333333"/>
    </w:rPr>
  </w:style>
  <w:style w:type="character" w:customStyle="1" w:styleId="Doc-titleChar">
    <w:name w:val="Doc-title Char"/>
    <w:link w:val="Doc-title"/>
    <w:rPr>
      <w:rFonts w:ascii="Arial" w:eastAsia="MS Mincho" w:hAnsi="Arial"/>
      <w:szCs w:val="24"/>
      <w:lang w:val="en-GB" w:eastAsia="en-GB"/>
    </w:rPr>
  </w:style>
  <w:style w:type="character" w:customStyle="1" w:styleId="load-more-text1">
    <w:name w:val="load-more-text1"/>
    <w:rPr>
      <w:color w:val="35AE0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1.png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5" Type="http://schemas.openxmlformats.org/officeDocument/2006/relationships/webSettings" Target="webSettings.xml"/><Relationship Id="rId61" Type="http://schemas.openxmlformats.org/officeDocument/2006/relationships/image" Target="media/image53.png"/><Relationship Id="rId19" Type="http://schemas.openxmlformats.org/officeDocument/2006/relationships/oleObject" Target="embeddings/oleObject1.bin"/><Relationship Id="rId14" Type="http://schemas.openxmlformats.org/officeDocument/2006/relationships/image" Target="media/image7.png"/><Relationship Id="rId22" Type="http://schemas.openxmlformats.org/officeDocument/2006/relationships/image" Target="media/image14.emf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3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wmf"/><Relationship Id="rId39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14</Pages>
  <Words>1924</Words>
  <Characters>10971</Characters>
  <Application>Microsoft Office Word</Application>
  <DocSecurity>0</DocSecurity>
  <Lines>91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www.zte.com.cn</Company>
  <LinksUpToDate>false</LinksUpToDate>
  <CharactersWithSpaces>12870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ZTE</dc:creator>
  <cp:lastModifiedBy>Windows User</cp:lastModifiedBy>
  <cp:revision>24</cp:revision>
  <cp:lastPrinted>2019-04-27T23:51:00Z</cp:lastPrinted>
  <dcterms:created xsi:type="dcterms:W3CDTF">2019-02-14T15:41:00Z</dcterms:created>
  <dcterms:modified xsi:type="dcterms:W3CDTF">2019-05-03T10:40:00Z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2012-09-25T06:00:00Z</vt:filetime>
  </property>
  <property fmtid="{D5CDD505-2E9C-101B-9397-08002B2CF9AE}" pid="3" name="_NewReviewCycle">
    <vt:lpwstr/>
  </property>
  <property fmtid="{D5CDD505-2E9C-101B-9397-08002B2CF9AE}" pid="4" name="_ms_pID_725343">
    <vt:lpwstr>(5)tbsgHJKUQKKmFRw/9ljTUGcVbylL1QVZRQNj1NqcVxJLVxqaH4rlodke2lkIrX/YSP+5S8tb_x000d_
YHqWOJJy7iQ53xhjEIbE3R6G8XvCrXze0mPd0+UxK191QaRQImoGnhBfMNtJ7lpJYAy/lsqp_x000d_
J9/06P5+VNK+yrpVUL3Bo7yJLSCg/Bfcq9s3ZjXviUtp8b5il9bBk7relzPVYLmG267R+2/Y_x000d_
AHIWnKRHu3J/Zg51rF</vt:lpwstr>
  </property>
  <property fmtid="{D5CDD505-2E9C-101B-9397-08002B2CF9AE}" pid="5" name="_ms_pID_725343_00">
    <vt:lpwstr>_ms_pID_725343</vt:lpwstr>
  </property>
  <property fmtid="{D5CDD505-2E9C-101B-9397-08002B2CF9AE}" pid="6" name="_ms_pID_7253431">
    <vt:lpwstr>ZRgf2YOJNpNrbpSMFCj42SCqilnWgDmC4KLgdhlGaSWIHqkNDIRa9r_x000d_
BHadus0tlCu/lHkUXy1Xg/3gt2fwrrJrsEXS+Lq14MCvUoQlQ32WT/t+T9jzphZGhQumjG+I_x000d_
HnGvPdjPXqUxw00D6vt4GtliCoZjU4LoW6YZvluiE51Xo8f8YMKIYsfKkseyGlrmv2OjVxsJ_x000d_
FbA7WGkgjHPLmt7xpyQYxB4iJ142HBBAjxfN</vt:lpwstr>
  </property>
  <property fmtid="{D5CDD505-2E9C-101B-9397-08002B2CF9AE}" pid="7" name="_ms_pID_7253431_00">
    <vt:lpwstr>_ms_pID_7253431</vt:lpwstr>
  </property>
  <property fmtid="{D5CDD505-2E9C-101B-9397-08002B2CF9AE}" pid="8" name="TitusGUID">
    <vt:lpwstr>74980368-a04b-4611-a7af-28040ad5045b</vt:lpwstr>
  </property>
  <property fmtid="{D5CDD505-2E9C-101B-9397-08002B2CF9AE}" pid="9" name="NokiaConfidentiality">
    <vt:lpwstr>Company Confidential</vt:lpwstr>
  </property>
  <property fmtid="{D5CDD505-2E9C-101B-9397-08002B2CF9AE}" pid="10" name="_ms_pID_7253432">
    <vt:lpwstr>7Ilm/OuZGMZJiB98lmxZzz7yA8+X0+Cx+i+C_x000d_
1FWboZFB2Z/K2k3ifczAngk24BmMAzvhOQ6uBUtVtAR0kTyF0BloYDJd/E329Q/FG4y9uQhT_x000d_
DhIp4aOAXYVpmvbS+CKUmGKl0bnLpJqeFhYAOY5Hj7625ShVxEFWXIthF9hRMW5NMfYBVU+O_x000d_
c1aB7d8sKN501x1f5dlTW5X6zKCz+VCbsyHATgxWvhw/CKS5TXZ+/T</vt:lpwstr>
  </property>
  <property fmtid="{D5CDD505-2E9C-101B-9397-08002B2CF9AE}" pid="11" name="_ms_pID_7253432_00">
    <vt:lpwstr>_ms_pID_7253432</vt:lpwstr>
  </property>
  <property fmtid="{D5CDD505-2E9C-101B-9397-08002B2CF9AE}" pid="12" name="_ms_pID_7253433">
    <vt:lpwstr>2+4u+36GpXjkYm9vLZ_x000d_
ookWXKwy+kG01CqltIhJivgXgRAe65MF8XLX7Clg+evQfZL2aXA/Ti8GKMIOp5W5ScSqTahY_x000d_
TB3mogJfi+b3/K9LUmVgtoXWrQhmftpBy71fQI+1EwmsEYPmqQ+7I1FK7Q0zQKsdwxEz1k4e_x000d_
61K5R0+LjhrGrK3y3odawjZGIiFHU4jWNbHO+TbWY/CcWf7EyFI1c6ZH2YzKf0zzm0UmtPsj</vt:lpwstr>
  </property>
  <property fmtid="{D5CDD505-2E9C-101B-9397-08002B2CF9AE}" pid="13" name="_ms_pID_7253433_00">
    <vt:lpwstr>_ms_pID_7253433</vt:lpwstr>
  </property>
  <property fmtid="{D5CDD505-2E9C-101B-9397-08002B2CF9AE}" pid="14" name="_ms_pID_7253434">
    <vt:lpwstr>_x000d_
39NoaRXkhVFpCzqbULJ+KqEAOOXZ3h0yvmE/cGh7LDxT9p9e2bsWs/3UtRzv7SVfatM=</vt:lpwstr>
  </property>
  <property fmtid="{D5CDD505-2E9C-101B-9397-08002B2CF9AE}" pid="15" name="_ms_pID_7253434_00">
    <vt:lpwstr>_ms_pID_7253434</vt:lpwstr>
  </property>
  <property fmtid="{D5CDD505-2E9C-101B-9397-08002B2CF9AE}" pid="16" name="_new_ms_pID_72543">
    <vt:lpwstr>(4)OFNlyxsCLrvGJAB0KShJT2ehFYkMLoVlDVLDE+8icOYqChsJy5p4dgvNLgWtZFfpsxjb2hGD_x000d_
jMY2SbeZDT/KBzw5fGy6DG/JvvL5/pl2fKQLtW4sy0IkmI11f4lvyo/JBMcVYNvuR1CJdB27_x000d_
WpWb5zOEETsNdtGwhcCxs5iLnYueWweA+0B6tMgM7bxP7e7gQj1BF2BX81+3NU2bGanhJgIL_x000d_
YuwlMaWwNLMQH/Wx/o</vt:lpwstr>
  </property>
  <property fmtid="{D5CDD505-2E9C-101B-9397-08002B2CF9AE}" pid="17" name="_new_ms_pID_72543_00">
    <vt:lpwstr>_new_ms_pID_72543</vt:lpwstr>
  </property>
  <property fmtid="{D5CDD505-2E9C-101B-9397-08002B2CF9AE}" pid="18" name="_new_ms_pID_725431">
    <vt:lpwstr>0HAl7L3hQkGoLi5ygLatW42AURnLMOYBC4UVpIsLmoRmduyeaL1tkU_x000d_
TP6c57rk8Amp/scecwYk7TPfavYbi74KqGlBuUzc0F44774Z0Io1HaSQfys/pB6B8s77zj1O_x000d_
7s7csZUvMhXvdyY941tARsxUVqOGWZdWVghSRFC/EECp+pRHclhVJIPK3gdeTK7gJbSXnUCJ_x000d_
7u2EeHGwqqExzQ513lORR8kOynyoDS5IzjkF</vt:lpwstr>
  </property>
  <property fmtid="{D5CDD505-2E9C-101B-9397-08002B2CF9AE}" pid="19" name="_new_ms_pID_725431_00">
    <vt:lpwstr>_new_ms_pID_725431</vt:lpwstr>
  </property>
  <property fmtid="{D5CDD505-2E9C-101B-9397-08002B2CF9AE}" pid="20" name="_new_ms_pID_725432">
    <vt:lpwstr>q93N4iawdE5+gF/S8eLl8KVVhqRZ1FNBs96y_x000d_
ivYHqPDHfucgtWNlXWTu22oKeBrekR0ZLpLTMiFG8AL6qj6jZ65NFSaS+onZh+RpPf1ilohD_x000d_
lmk0dHvVDlpj7EUtJxskd8cWF27F6GwGbvnJZe62EOZ8Jw1yM+uIua/WUw3shfO9T0un+2w2_x000d_
h+bgKyzOT8G4gKtzfiSeJGaCbaLu+HjL+xi6+aAc+kypqDCIEb4SwV</vt:lpwstr>
  </property>
  <property fmtid="{D5CDD505-2E9C-101B-9397-08002B2CF9AE}" pid="21" name="_new_ms_pID_725432_00">
    <vt:lpwstr>_new_ms_pID_725432</vt:lpwstr>
  </property>
  <property fmtid="{D5CDD505-2E9C-101B-9397-08002B2CF9AE}" pid="22" name="_new_ms_pID_725433">
    <vt:lpwstr>v1KR16P/ZtjTvrQbze_x000d_
6wKAFw==</vt:lpwstr>
  </property>
  <property fmtid="{D5CDD505-2E9C-101B-9397-08002B2CF9AE}" pid="23" name="_new_ms_pID_725433_00">
    <vt:lpwstr>_new_ms_pID_725433</vt:lpwstr>
  </property>
  <property fmtid="{D5CDD505-2E9C-101B-9397-08002B2CF9AE}" pid="24" name="_2015_ms_pID_725343">
    <vt:lpwstr>(3)cG96u9N6GTe91qDFddU390iSA4o+IXwstQNfzTlZDHGbDJrenapMgX1IPeS33SKxHNkhXnpY_x000d_
d6zVp/JA4cOaj5+wL24sSlTVbKMPVL2iCB8ZHKK60PXvs3T/bODGauQ8vkUYrhRRKqTA06gp_x000d_
0iECHWTdgpOmwBYuttcxlPjZokG3Y043xZMcM6+pD5n7esTguuI22QIZibCl5aA9zGC5mBEi_x000d_
m/0XvJcZZ97CoeqFtL</vt:lpwstr>
  </property>
  <property fmtid="{D5CDD505-2E9C-101B-9397-08002B2CF9AE}" pid="25" name="_2015_ms_pID_725343_00">
    <vt:lpwstr>_2015_ms_pID_725343</vt:lpwstr>
  </property>
  <property fmtid="{D5CDD505-2E9C-101B-9397-08002B2CF9AE}" pid="26" name="_2015_ms_pID_7253431">
    <vt:lpwstr>n8taXcRQsMZqkZx+84anMlAJxPpCY6Sv0O0mH3/IK0rGW723NgK4Y6_x000d_
VIOcfIzzLa/dJFMoN5zJ++/uu7FJHZluM5JZo+vmUvXDL3Z7Zx01zNxmbtLBQvnPlZgTykxM_x000d_
59PpC9ugk8L5F67464ca77YSRaH3l9cPd7XuCckRMIsCOP2wgnj51PAv5VYxd0/kMhk5rmbP_x000d_
DxDj7YcV8dNCt3ocg+xTRnYeaZwzTu3qfoD6</vt:lpwstr>
  </property>
  <property fmtid="{D5CDD505-2E9C-101B-9397-08002B2CF9AE}" pid="27" name="_2015_ms_pID_7253431_00">
    <vt:lpwstr>_2015_ms_pID_7253431</vt:lpwstr>
  </property>
  <property fmtid="{D5CDD505-2E9C-101B-9397-08002B2CF9AE}" pid="28" name="_2015_ms_pID_7253432">
    <vt:lpwstr>VQ==</vt:lpwstr>
  </property>
  <property fmtid="{D5CDD505-2E9C-101B-9397-08002B2CF9AE}" pid="29" name="_readonly">
    <vt:lpwstr/>
  </property>
  <property fmtid="{D5CDD505-2E9C-101B-9397-08002B2CF9AE}" pid="30" name="_change">
    <vt:lpwstr/>
  </property>
  <property fmtid="{D5CDD505-2E9C-101B-9397-08002B2CF9AE}" pid="31" name="_full-control">
    <vt:lpwstr/>
  </property>
  <property fmtid="{D5CDD505-2E9C-101B-9397-08002B2CF9AE}" pid="32" name="sflag">
    <vt:lpwstr>1529972509</vt:lpwstr>
  </property>
  <property fmtid="{D5CDD505-2E9C-101B-9397-08002B2CF9AE}" pid="33" name="KSOProductBuildVer">
    <vt:lpwstr>2052-10.8.2.7027</vt:lpwstr>
  </property>
</Properties>
</file>